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08AB" w14:textId="77777777" w:rsidR="0089673A" w:rsidRPr="005D4494" w:rsidRDefault="0089673A" w:rsidP="00A70A2E">
      <w:pPr>
        <w:spacing w:line="276" w:lineRule="auto"/>
        <w:jc w:val="both"/>
        <w:rPr>
          <w:rFonts w:ascii="Arial" w:hAnsi="Arial" w:cs="Arial"/>
          <w:b/>
          <w:bCs/>
          <w:sz w:val="22"/>
          <w:szCs w:val="22"/>
        </w:rPr>
      </w:pPr>
      <w:r w:rsidRPr="005D4494">
        <w:rPr>
          <w:rFonts w:ascii="Arial" w:hAnsi="Arial" w:cs="Arial"/>
          <w:b/>
          <w:bCs/>
          <w:sz w:val="22"/>
          <w:szCs w:val="22"/>
        </w:rPr>
        <w:t>Appendix 2</w:t>
      </w:r>
    </w:p>
    <w:p w14:paraId="11A4949D" w14:textId="77777777" w:rsidR="0089673A" w:rsidRPr="005D4494" w:rsidRDefault="0089673A" w:rsidP="00A70A2E">
      <w:pPr>
        <w:spacing w:line="276" w:lineRule="auto"/>
        <w:jc w:val="both"/>
        <w:rPr>
          <w:rFonts w:ascii="Arial" w:hAnsi="Arial" w:cs="Arial"/>
          <w:sz w:val="22"/>
          <w:szCs w:val="22"/>
        </w:rPr>
      </w:pPr>
    </w:p>
    <w:p w14:paraId="71E614B0" w14:textId="5E7A4F07" w:rsidR="0089673A" w:rsidRPr="005D4494" w:rsidRDefault="000A7012" w:rsidP="00A70A2E">
      <w:pPr>
        <w:spacing w:line="276" w:lineRule="auto"/>
        <w:jc w:val="both"/>
        <w:rPr>
          <w:rFonts w:ascii="Arial" w:hAnsi="Arial" w:cs="Arial"/>
          <w:sz w:val="22"/>
          <w:szCs w:val="22"/>
        </w:rPr>
      </w:pPr>
      <w:r>
        <w:rPr>
          <w:rFonts w:ascii="Arial" w:eastAsia="Arial" w:hAnsi="Arial" w:cs="Arial"/>
          <w:b/>
          <w:bCs/>
          <w:sz w:val="22"/>
          <w:szCs w:val="22"/>
        </w:rPr>
        <w:t xml:space="preserve">Local Place Plan </w:t>
      </w:r>
      <w:r w:rsidR="0089673A" w:rsidRPr="005D4494">
        <w:rPr>
          <w:rFonts w:ascii="Arial" w:eastAsia="Arial" w:hAnsi="Arial" w:cs="Arial"/>
          <w:b/>
          <w:bCs/>
          <w:sz w:val="22"/>
          <w:szCs w:val="22"/>
        </w:rPr>
        <w:t>Submission Statement</w:t>
      </w:r>
    </w:p>
    <w:p w14:paraId="22B492FC" w14:textId="77777777" w:rsidR="0089673A" w:rsidRPr="005D4494" w:rsidRDefault="0089673A" w:rsidP="00A70A2E">
      <w:pPr>
        <w:spacing w:line="276" w:lineRule="auto"/>
        <w:jc w:val="both"/>
        <w:rPr>
          <w:rFonts w:ascii="Arial" w:eastAsia="Arial" w:hAnsi="Arial" w:cs="Arial"/>
          <w:sz w:val="22"/>
          <w:szCs w:val="22"/>
        </w:rPr>
      </w:pPr>
    </w:p>
    <w:p w14:paraId="04778885" w14:textId="77777777" w:rsidR="0089673A" w:rsidRPr="005D4494" w:rsidRDefault="0089673A" w:rsidP="00A70A2E">
      <w:pPr>
        <w:spacing w:line="276" w:lineRule="auto"/>
        <w:jc w:val="both"/>
        <w:rPr>
          <w:rFonts w:ascii="Arial" w:eastAsia="Arial" w:hAnsi="Arial" w:cs="Arial"/>
          <w:sz w:val="22"/>
          <w:szCs w:val="22"/>
        </w:rPr>
      </w:pPr>
      <w:r w:rsidRPr="005D4494">
        <w:rPr>
          <w:rFonts w:ascii="Arial" w:eastAsia="Arial" w:hAnsi="Arial" w:cs="Arial"/>
          <w:sz w:val="22"/>
          <w:szCs w:val="22"/>
        </w:rPr>
        <w:t>Dear Planning Authority</w:t>
      </w:r>
    </w:p>
    <w:p w14:paraId="78BD07EA" w14:textId="77777777" w:rsidR="0089673A" w:rsidRPr="005D4494" w:rsidRDefault="0089673A" w:rsidP="00A70A2E">
      <w:pPr>
        <w:spacing w:line="276" w:lineRule="auto"/>
        <w:jc w:val="both"/>
        <w:rPr>
          <w:rFonts w:ascii="Arial" w:eastAsia="Arial" w:hAnsi="Arial" w:cs="Arial"/>
          <w:sz w:val="22"/>
          <w:szCs w:val="22"/>
        </w:rPr>
      </w:pPr>
    </w:p>
    <w:p w14:paraId="06E5A5A8" w14:textId="089AB9EC" w:rsidR="0089673A" w:rsidRPr="005D4494" w:rsidRDefault="0089673A" w:rsidP="00A70A2E">
      <w:pPr>
        <w:spacing w:line="276" w:lineRule="auto"/>
        <w:jc w:val="both"/>
        <w:rPr>
          <w:rFonts w:ascii="Arial" w:eastAsia="Arial" w:hAnsi="Arial" w:cs="Arial"/>
          <w:sz w:val="22"/>
          <w:szCs w:val="22"/>
        </w:rPr>
      </w:pPr>
      <w:r w:rsidRPr="005D4494">
        <w:rPr>
          <w:rFonts w:ascii="Arial" w:eastAsia="Arial" w:hAnsi="Arial" w:cs="Arial"/>
          <w:sz w:val="22"/>
          <w:szCs w:val="22"/>
        </w:rPr>
        <w:t xml:space="preserve">Please find linked a digital copy of the Proposed </w:t>
      </w:r>
      <w:proofErr w:type="spellStart"/>
      <w:r w:rsidR="00E26D50">
        <w:rPr>
          <w:rFonts w:ascii="Arial" w:eastAsia="Arial" w:hAnsi="Arial" w:cs="Arial"/>
          <w:sz w:val="22"/>
          <w:szCs w:val="22"/>
        </w:rPr>
        <w:t>Gartmore</w:t>
      </w:r>
      <w:proofErr w:type="spellEnd"/>
      <w:r w:rsidRPr="005D4494">
        <w:rPr>
          <w:rFonts w:ascii="Arial" w:eastAsia="Arial" w:hAnsi="Arial" w:cs="Arial"/>
          <w:sz w:val="22"/>
          <w:szCs w:val="22"/>
        </w:rPr>
        <w:t xml:space="preserve"> Local Place Plan (LPP)</w:t>
      </w:r>
      <w:r w:rsidR="00CA150C">
        <w:rPr>
          <w:rFonts w:ascii="Arial" w:eastAsia="Arial" w:hAnsi="Arial" w:cs="Arial"/>
          <w:sz w:val="22"/>
          <w:szCs w:val="22"/>
        </w:rPr>
        <w:t xml:space="preserve">: </w:t>
      </w:r>
      <w:hyperlink r:id="rId5" w:history="1">
        <w:proofErr w:type="spellStart"/>
        <w:r w:rsidR="00CA150C" w:rsidRPr="00CA150C">
          <w:rPr>
            <w:rStyle w:val="Hyperlink"/>
            <w:rFonts w:ascii="Arial" w:eastAsia="Arial" w:hAnsi="Arial" w:cs="Arial"/>
            <w:sz w:val="22"/>
            <w:szCs w:val="22"/>
          </w:rPr>
          <w:t>Gartmore</w:t>
        </w:r>
        <w:proofErr w:type="spellEnd"/>
        <w:r w:rsidR="00CA150C" w:rsidRPr="00CA150C">
          <w:rPr>
            <w:rStyle w:val="Hyperlink"/>
            <w:rFonts w:ascii="Arial" w:eastAsia="Arial" w:hAnsi="Arial" w:cs="Arial"/>
            <w:sz w:val="22"/>
            <w:szCs w:val="22"/>
          </w:rPr>
          <w:t xml:space="preserve"> LPP 2024-2034</w:t>
        </w:r>
      </w:hyperlink>
      <w:r w:rsidR="00CA150C">
        <w:rPr>
          <w:rFonts w:ascii="Arial" w:eastAsia="Arial" w:hAnsi="Arial" w:cs="Arial"/>
          <w:sz w:val="22"/>
          <w:szCs w:val="22"/>
        </w:rPr>
        <w:t xml:space="preserve">. </w:t>
      </w:r>
    </w:p>
    <w:p w14:paraId="3310C512" w14:textId="77777777" w:rsidR="0089673A" w:rsidRPr="005D4494" w:rsidRDefault="0089673A" w:rsidP="00A70A2E">
      <w:pPr>
        <w:spacing w:line="276" w:lineRule="auto"/>
        <w:jc w:val="both"/>
        <w:rPr>
          <w:rFonts w:ascii="Arial" w:eastAsia="Arial" w:hAnsi="Arial" w:cs="Arial"/>
          <w:sz w:val="22"/>
          <w:szCs w:val="22"/>
        </w:rPr>
      </w:pPr>
    </w:p>
    <w:p w14:paraId="25650F5E" w14:textId="77777777" w:rsidR="0089673A" w:rsidRPr="005D4494" w:rsidRDefault="0089673A" w:rsidP="00A70A2E">
      <w:pPr>
        <w:spacing w:line="276" w:lineRule="auto"/>
        <w:jc w:val="both"/>
        <w:rPr>
          <w:rFonts w:ascii="Arial" w:eastAsia="Arial" w:hAnsi="Arial" w:cs="Arial"/>
          <w:b/>
          <w:bCs/>
          <w:sz w:val="22"/>
          <w:szCs w:val="22"/>
        </w:rPr>
      </w:pPr>
      <w:r w:rsidRPr="005D4494">
        <w:rPr>
          <w:rFonts w:ascii="Arial" w:eastAsia="Arial" w:hAnsi="Arial" w:cs="Arial"/>
          <w:b/>
          <w:bCs/>
          <w:sz w:val="22"/>
          <w:szCs w:val="22"/>
        </w:rPr>
        <w:t>Community Body</w:t>
      </w:r>
    </w:p>
    <w:p w14:paraId="310B5C18" w14:textId="77777777" w:rsidR="0089673A" w:rsidRPr="005D4494" w:rsidRDefault="0089673A" w:rsidP="00A70A2E">
      <w:pPr>
        <w:spacing w:line="276" w:lineRule="auto"/>
        <w:jc w:val="both"/>
        <w:rPr>
          <w:rFonts w:ascii="Arial" w:eastAsia="Arial" w:hAnsi="Arial" w:cs="Arial"/>
          <w:sz w:val="22"/>
          <w:szCs w:val="22"/>
        </w:rPr>
      </w:pPr>
    </w:p>
    <w:p w14:paraId="6A4F0093" w14:textId="0C559E7D" w:rsidR="0089673A" w:rsidRPr="00FA725B" w:rsidRDefault="0089673A" w:rsidP="00FA725B">
      <w:pPr>
        <w:spacing w:line="276" w:lineRule="auto"/>
        <w:jc w:val="both"/>
        <w:rPr>
          <w:rFonts w:ascii="Arial" w:eastAsia="Arial" w:hAnsi="Arial" w:cs="Arial"/>
          <w:sz w:val="22"/>
          <w:szCs w:val="22"/>
        </w:rPr>
      </w:pPr>
      <w:r w:rsidRPr="005D4494">
        <w:rPr>
          <w:rFonts w:ascii="Arial" w:eastAsia="Arial" w:hAnsi="Arial" w:cs="Arial"/>
          <w:sz w:val="22"/>
          <w:szCs w:val="22"/>
        </w:rPr>
        <w:t xml:space="preserve">The community body submitting this LPP is </w:t>
      </w:r>
      <w:proofErr w:type="spellStart"/>
      <w:r w:rsidR="00F63F21">
        <w:rPr>
          <w:rFonts w:ascii="Arial" w:eastAsia="Arial" w:hAnsi="Arial" w:cs="Arial"/>
          <w:sz w:val="22"/>
          <w:szCs w:val="22"/>
        </w:rPr>
        <w:t>Gartmore</w:t>
      </w:r>
      <w:proofErr w:type="spellEnd"/>
      <w:r w:rsidRPr="005D4494">
        <w:rPr>
          <w:rFonts w:ascii="Arial" w:eastAsia="Arial" w:hAnsi="Arial" w:cs="Arial"/>
          <w:sz w:val="22"/>
          <w:szCs w:val="22"/>
        </w:rPr>
        <w:t xml:space="preserve"> </w:t>
      </w:r>
      <w:r w:rsidRPr="00C01133">
        <w:rPr>
          <w:rFonts w:ascii="Arial" w:eastAsia="Arial" w:hAnsi="Arial" w:cs="Arial"/>
          <w:sz w:val="22"/>
          <w:szCs w:val="22"/>
        </w:rPr>
        <w:t>Community Trust</w:t>
      </w:r>
      <w:r w:rsidR="00C01133">
        <w:rPr>
          <w:rFonts w:ascii="Arial" w:eastAsia="Arial" w:hAnsi="Arial" w:cs="Arial"/>
          <w:sz w:val="22"/>
          <w:szCs w:val="22"/>
        </w:rPr>
        <w:t>.</w:t>
      </w:r>
      <w:r>
        <w:rPr>
          <w:rFonts w:ascii="Arial" w:eastAsia="Arial" w:hAnsi="Arial" w:cs="Arial"/>
          <w:sz w:val="22"/>
          <w:szCs w:val="22"/>
        </w:rPr>
        <w:t xml:space="preserve"> </w:t>
      </w:r>
      <w:r w:rsidRPr="005D4494">
        <w:rPr>
          <w:rFonts w:ascii="Arial" w:eastAsia="Arial" w:hAnsi="Arial" w:cs="Arial"/>
          <w:sz w:val="22"/>
          <w:szCs w:val="22"/>
        </w:rPr>
        <w:t xml:space="preserve">Our community body’s contact details are: </w:t>
      </w:r>
      <w:r w:rsidR="007C20FC">
        <w:rPr>
          <w:rFonts w:ascii="Arial" w:eastAsia="Arial" w:hAnsi="Arial" w:cs="Arial"/>
          <w:sz w:val="22"/>
          <w:szCs w:val="22"/>
        </w:rPr>
        <w:t>Katie Goldie</w:t>
      </w:r>
      <w:r w:rsidR="00C01133">
        <w:rPr>
          <w:rFonts w:ascii="Arial" w:eastAsia="Arial" w:hAnsi="Arial" w:cs="Arial"/>
          <w:sz w:val="22"/>
          <w:szCs w:val="22"/>
        </w:rPr>
        <w:t xml:space="preserve"> (Chair)</w:t>
      </w:r>
      <w:r w:rsidR="007C20FC">
        <w:rPr>
          <w:rFonts w:ascii="Arial" w:eastAsia="Arial" w:hAnsi="Arial" w:cs="Arial"/>
          <w:sz w:val="22"/>
          <w:szCs w:val="22"/>
        </w:rPr>
        <w:t xml:space="preserve">, </w:t>
      </w:r>
      <w:hyperlink r:id="rId6" w:history="1">
        <w:r w:rsidR="00AE581F" w:rsidRPr="0043032A">
          <w:rPr>
            <w:rStyle w:val="Hyperlink"/>
            <w:rFonts w:ascii="Arial" w:eastAsia="Arial" w:hAnsi="Arial" w:cs="Arial"/>
            <w:sz w:val="22"/>
            <w:szCs w:val="22"/>
          </w:rPr>
          <w:t>info@gartmore.org.uk</w:t>
        </w:r>
      </w:hyperlink>
      <w:r w:rsidR="00AE581F">
        <w:rPr>
          <w:rFonts w:ascii="Arial" w:eastAsia="Arial" w:hAnsi="Arial" w:cs="Arial"/>
          <w:sz w:val="22"/>
          <w:szCs w:val="22"/>
        </w:rPr>
        <w:t>,</w:t>
      </w:r>
      <w:r w:rsidR="00FA725B">
        <w:rPr>
          <w:rFonts w:ascii="Arial" w:eastAsia="Arial" w:hAnsi="Arial" w:cs="Arial"/>
          <w:sz w:val="22"/>
          <w:szCs w:val="22"/>
        </w:rPr>
        <w:t xml:space="preserve"> </w:t>
      </w:r>
      <w:proofErr w:type="spellStart"/>
      <w:r w:rsidR="00FA725B" w:rsidRPr="00FA725B">
        <w:rPr>
          <w:rFonts w:ascii="Arial" w:eastAsia="Arial" w:hAnsi="Arial" w:cs="Arial"/>
          <w:sz w:val="22"/>
          <w:szCs w:val="22"/>
        </w:rPr>
        <w:t>Gartmore</w:t>
      </w:r>
      <w:proofErr w:type="spellEnd"/>
      <w:r w:rsidR="00FA725B" w:rsidRPr="00FA725B">
        <w:rPr>
          <w:rFonts w:ascii="Arial" w:eastAsia="Arial" w:hAnsi="Arial" w:cs="Arial"/>
          <w:sz w:val="22"/>
          <w:szCs w:val="22"/>
        </w:rPr>
        <w:t xml:space="preserve"> village hall, Main Street, </w:t>
      </w:r>
      <w:proofErr w:type="spellStart"/>
      <w:r w:rsidR="00FA725B" w:rsidRPr="00FA725B">
        <w:rPr>
          <w:rFonts w:ascii="Arial" w:eastAsia="Arial" w:hAnsi="Arial" w:cs="Arial"/>
          <w:sz w:val="22"/>
          <w:szCs w:val="22"/>
        </w:rPr>
        <w:t>Gartmore</w:t>
      </w:r>
      <w:proofErr w:type="spellEnd"/>
      <w:r w:rsidR="00FA725B" w:rsidRPr="00FA725B">
        <w:rPr>
          <w:rFonts w:ascii="Arial" w:eastAsia="Arial" w:hAnsi="Arial" w:cs="Arial"/>
          <w:sz w:val="22"/>
          <w:szCs w:val="22"/>
        </w:rPr>
        <w:t>, Stirlingshire, FK8 3RW.</w:t>
      </w:r>
    </w:p>
    <w:p w14:paraId="50475515" w14:textId="77777777" w:rsidR="00FA725B" w:rsidRPr="005D4494" w:rsidRDefault="00FA725B" w:rsidP="00FA725B">
      <w:pPr>
        <w:spacing w:line="276" w:lineRule="auto"/>
        <w:jc w:val="both"/>
        <w:rPr>
          <w:rFonts w:ascii="Arial" w:eastAsia="Arial" w:hAnsi="Arial" w:cs="Arial"/>
          <w:b/>
          <w:bCs/>
          <w:sz w:val="22"/>
          <w:szCs w:val="22"/>
        </w:rPr>
      </w:pPr>
    </w:p>
    <w:p w14:paraId="73D5FFE2" w14:textId="77777777" w:rsidR="0089673A" w:rsidRPr="005D4494" w:rsidRDefault="0089673A" w:rsidP="00A70A2E">
      <w:pPr>
        <w:spacing w:line="276" w:lineRule="auto"/>
        <w:jc w:val="both"/>
        <w:rPr>
          <w:rFonts w:ascii="Arial" w:eastAsia="Arial" w:hAnsi="Arial" w:cs="Arial"/>
          <w:b/>
          <w:bCs/>
          <w:sz w:val="22"/>
          <w:szCs w:val="22"/>
        </w:rPr>
      </w:pPr>
      <w:r w:rsidRPr="005D4494">
        <w:rPr>
          <w:rFonts w:ascii="Arial" w:eastAsia="Arial" w:hAnsi="Arial" w:cs="Arial"/>
          <w:b/>
          <w:bCs/>
          <w:sz w:val="22"/>
          <w:szCs w:val="22"/>
        </w:rPr>
        <w:t xml:space="preserve">Supporting Information </w:t>
      </w:r>
    </w:p>
    <w:p w14:paraId="73C6844C" w14:textId="77777777" w:rsidR="0089673A" w:rsidRPr="005D4494" w:rsidRDefault="0089673A" w:rsidP="00A70A2E">
      <w:pPr>
        <w:spacing w:line="276" w:lineRule="auto"/>
        <w:jc w:val="both"/>
        <w:rPr>
          <w:rFonts w:ascii="Arial" w:eastAsia="Arial" w:hAnsi="Arial" w:cs="Arial"/>
          <w:sz w:val="22"/>
          <w:szCs w:val="22"/>
        </w:rPr>
      </w:pPr>
    </w:p>
    <w:p w14:paraId="21CE59E9" w14:textId="77777777" w:rsidR="0089673A" w:rsidRPr="005D4494" w:rsidRDefault="0089673A" w:rsidP="00A70A2E">
      <w:pPr>
        <w:spacing w:line="276" w:lineRule="auto"/>
        <w:jc w:val="both"/>
        <w:rPr>
          <w:rFonts w:ascii="Arial" w:eastAsia="Arial" w:hAnsi="Arial" w:cs="Arial"/>
          <w:sz w:val="22"/>
          <w:szCs w:val="22"/>
        </w:rPr>
      </w:pPr>
      <w:r w:rsidRPr="005D4494">
        <w:rPr>
          <w:rFonts w:ascii="Arial" w:eastAsia="Arial" w:hAnsi="Arial" w:cs="Arial"/>
          <w:sz w:val="22"/>
          <w:szCs w:val="22"/>
        </w:rPr>
        <w:t>Attached or linked is information supporting the LPP or documents referred to in the LPP:</w:t>
      </w:r>
    </w:p>
    <w:p w14:paraId="045C14B1" w14:textId="77777777" w:rsidR="0089673A" w:rsidRPr="005D4494" w:rsidRDefault="0089673A" w:rsidP="00A70A2E">
      <w:pPr>
        <w:spacing w:line="276" w:lineRule="auto"/>
        <w:jc w:val="both"/>
        <w:rPr>
          <w:rFonts w:ascii="Arial" w:eastAsia="Arial" w:hAnsi="Arial" w:cs="Arial"/>
          <w:sz w:val="22"/>
          <w:szCs w:val="22"/>
        </w:rPr>
      </w:pPr>
    </w:p>
    <w:p w14:paraId="5B9283FF" w14:textId="4BDBC389" w:rsidR="0089673A" w:rsidRPr="005D4494" w:rsidRDefault="0089673A" w:rsidP="00A70A2E">
      <w:pPr>
        <w:pStyle w:val="ListParagraph"/>
        <w:numPr>
          <w:ilvl w:val="0"/>
          <w:numId w:val="1"/>
        </w:numPr>
        <w:spacing w:line="276" w:lineRule="auto"/>
        <w:jc w:val="both"/>
        <w:rPr>
          <w:rFonts w:ascii="Arial" w:eastAsia="Arial" w:hAnsi="Arial" w:cs="Arial"/>
          <w:sz w:val="22"/>
          <w:szCs w:val="22"/>
        </w:rPr>
      </w:pPr>
      <w:r w:rsidRPr="005D4494">
        <w:rPr>
          <w:rFonts w:ascii="Arial" w:eastAsia="Arial" w:hAnsi="Arial" w:cs="Arial"/>
          <w:sz w:val="22"/>
          <w:szCs w:val="22"/>
        </w:rPr>
        <w:t>Our community body’s written constitution</w:t>
      </w:r>
      <w:r w:rsidRPr="005D4494">
        <w:rPr>
          <w:rFonts w:ascii="Arial" w:eastAsia="Arial" w:hAnsi="Arial" w:cs="Arial"/>
          <w:color w:val="FF0000"/>
          <w:sz w:val="22"/>
          <w:szCs w:val="22"/>
        </w:rPr>
        <w:t xml:space="preserve"> </w:t>
      </w:r>
      <w:r w:rsidRPr="005D4494">
        <w:rPr>
          <w:rFonts w:ascii="Arial" w:eastAsia="Arial" w:hAnsi="Arial" w:cs="Arial"/>
          <w:sz w:val="22"/>
          <w:szCs w:val="22"/>
        </w:rPr>
        <w:t>(if not a CC)</w:t>
      </w:r>
      <w:r w:rsidR="00AE6B83">
        <w:rPr>
          <w:rFonts w:ascii="Arial" w:eastAsia="Arial" w:hAnsi="Arial" w:cs="Arial"/>
          <w:sz w:val="22"/>
          <w:szCs w:val="22"/>
        </w:rPr>
        <w:t>.</w:t>
      </w:r>
    </w:p>
    <w:p w14:paraId="1EDEA23C" w14:textId="48E9359C" w:rsidR="0089673A" w:rsidRPr="005D4494" w:rsidRDefault="0089673A" w:rsidP="00A70A2E">
      <w:pPr>
        <w:pStyle w:val="ListParagraph"/>
        <w:numPr>
          <w:ilvl w:val="0"/>
          <w:numId w:val="1"/>
        </w:numPr>
        <w:spacing w:line="276" w:lineRule="auto"/>
        <w:jc w:val="both"/>
        <w:rPr>
          <w:rFonts w:ascii="Arial" w:eastAsia="Arial" w:hAnsi="Arial" w:cs="Arial"/>
          <w:sz w:val="22"/>
          <w:szCs w:val="22"/>
        </w:rPr>
      </w:pPr>
      <w:r w:rsidRPr="005D4494">
        <w:rPr>
          <w:rFonts w:ascii="Arial" w:eastAsia="Arial" w:hAnsi="Arial" w:cs="Arial"/>
          <w:sz w:val="22"/>
          <w:szCs w:val="22"/>
        </w:rPr>
        <w:t>A copy of the Information Notice sent to all councillors and adjoining CCs</w:t>
      </w:r>
      <w:r w:rsidR="00AE6B83">
        <w:rPr>
          <w:rFonts w:ascii="Arial" w:eastAsia="Arial" w:hAnsi="Arial" w:cs="Arial"/>
          <w:sz w:val="22"/>
          <w:szCs w:val="22"/>
        </w:rPr>
        <w:t>.</w:t>
      </w:r>
    </w:p>
    <w:p w14:paraId="23102952" w14:textId="77777777" w:rsidR="0089673A" w:rsidRPr="005D4494" w:rsidRDefault="0089673A" w:rsidP="00A70A2E">
      <w:pPr>
        <w:spacing w:line="276" w:lineRule="auto"/>
        <w:jc w:val="both"/>
        <w:rPr>
          <w:rFonts w:ascii="Arial" w:eastAsia="Arial" w:hAnsi="Arial" w:cs="Arial"/>
          <w:sz w:val="22"/>
          <w:szCs w:val="22"/>
        </w:rPr>
      </w:pPr>
    </w:p>
    <w:p w14:paraId="3E0DE2CA" w14:textId="77777777" w:rsidR="0089673A" w:rsidRPr="005D4494" w:rsidRDefault="0089673A" w:rsidP="00A70A2E">
      <w:pPr>
        <w:spacing w:line="276" w:lineRule="auto"/>
        <w:jc w:val="both"/>
        <w:rPr>
          <w:rFonts w:ascii="Arial" w:eastAsia="Arial" w:hAnsi="Arial" w:cs="Arial"/>
          <w:b/>
          <w:bCs/>
          <w:sz w:val="22"/>
          <w:szCs w:val="22"/>
        </w:rPr>
      </w:pPr>
      <w:r w:rsidRPr="005D4494">
        <w:rPr>
          <w:rFonts w:ascii="Arial" w:eastAsia="Arial" w:hAnsi="Arial" w:cs="Arial"/>
          <w:b/>
          <w:bCs/>
          <w:sz w:val="22"/>
          <w:szCs w:val="22"/>
        </w:rPr>
        <w:t>Consultation Evidence – Information Notice</w:t>
      </w:r>
    </w:p>
    <w:p w14:paraId="589947DF" w14:textId="3D94FCDA" w:rsidR="0089673A" w:rsidRPr="00B57D37" w:rsidRDefault="0089673A" w:rsidP="00A70A2E">
      <w:pPr>
        <w:spacing w:line="276" w:lineRule="auto"/>
        <w:jc w:val="both"/>
        <w:rPr>
          <w:rFonts w:ascii="Arial" w:eastAsia="Arial" w:hAnsi="Arial" w:cs="Arial"/>
          <w:sz w:val="22"/>
          <w:szCs w:val="22"/>
        </w:rPr>
      </w:pPr>
      <w:r w:rsidRPr="005D4494">
        <w:rPr>
          <w:rFonts w:ascii="Arial" w:eastAsia="Arial" w:hAnsi="Arial" w:cs="Arial"/>
          <w:sz w:val="22"/>
          <w:szCs w:val="22"/>
        </w:rPr>
        <w:t>A copy of the information notice sent to councillors</w:t>
      </w:r>
      <w:r w:rsidR="00EA649A">
        <w:rPr>
          <w:rFonts w:ascii="Arial" w:eastAsia="Arial" w:hAnsi="Arial" w:cs="Arial"/>
          <w:sz w:val="22"/>
          <w:szCs w:val="22"/>
        </w:rPr>
        <w:t xml:space="preserve">, </w:t>
      </w:r>
      <w:r w:rsidRPr="005D4494">
        <w:rPr>
          <w:rFonts w:ascii="Arial" w:eastAsia="Arial" w:hAnsi="Arial" w:cs="Arial"/>
          <w:sz w:val="22"/>
          <w:szCs w:val="22"/>
        </w:rPr>
        <w:t>community councils</w:t>
      </w:r>
      <w:r w:rsidR="00EA649A">
        <w:rPr>
          <w:rFonts w:ascii="Arial" w:eastAsia="Arial" w:hAnsi="Arial" w:cs="Arial"/>
          <w:sz w:val="22"/>
          <w:szCs w:val="22"/>
        </w:rPr>
        <w:t xml:space="preserve"> and relevant agencies</w:t>
      </w:r>
      <w:r w:rsidRPr="005D4494">
        <w:rPr>
          <w:rFonts w:ascii="Arial" w:eastAsia="Arial" w:hAnsi="Arial" w:cs="Arial"/>
          <w:sz w:val="22"/>
          <w:szCs w:val="22"/>
        </w:rPr>
        <w:t xml:space="preserve"> has been included as an attachment to this submission.</w:t>
      </w:r>
      <w:r w:rsidR="00312DB2">
        <w:rPr>
          <w:rFonts w:ascii="Arial" w:eastAsia="Arial" w:hAnsi="Arial" w:cs="Arial"/>
          <w:sz w:val="22"/>
          <w:szCs w:val="22"/>
        </w:rPr>
        <w:t xml:space="preserve"> </w:t>
      </w:r>
      <w:r w:rsidRPr="005D4494">
        <w:rPr>
          <w:rFonts w:ascii="Arial" w:eastAsia="Arial" w:hAnsi="Arial" w:cs="Arial"/>
          <w:sz w:val="22"/>
          <w:szCs w:val="22"/>
        </w:rPr>
        <w:t>As part of this process</w:t>
      </w:r>
      <w:r w:rsidR="00EA649A">
        <w:rPr>
          <w:rFonts w:ascii="Arial" w:eastAsia="Arial" w:hAnsi="Arial" w:cs="Arial"/>
          <w:sz w:val="22"/>
          <w:szCs w:val="22"/>
        </w:rPr>
        <w:t xml:space="preserve"> no comments or edits were submitted</w:t>
      </w:r>
      <w:r w:rsidR="00B57D37">
        <w:rPr>
          <w:rFonts w:ascii="Arial" w:eastAsia="Arial" w:hAnsi="Arial" w:cs="Arial"/>
          <w:sz w:val="22"/>
          <w:szCs w:val="22"/>
        </w:rPr>
        <w:t>. Therefore, n</w:t>
      </w:r>
      <w:r w:rsidRPr="00312DB2">
        <w:rPr>
          <w:rFonts w:ascii="Arial" w:eastAsia="Arial" w:hAnsi="Arial" w:cs="Arial"/>
          <w:sz w:val="22"/>
          <w:szCs w:val="22"/>
        </w:rPr>
        <w:t xml:space="preserve">o changes </w:t>
      </w:r>
      <w:r>
        <w:rPr>
          <w:rFonts w:ascii="Arial" w:eastAsia="Arial" w:hAnsi="Arial" w:cs="Arial"/>
          <w:sz w:val="22"/>
          <w:szCs w:val="22"/>
        </w:rPr>
        <w:t>to the Local Place Plan were required or made following the 28</w:t>
      </w:r>
      <w:r w:rsidR="00897822">
        <w:rPr>
          <w:rFonts w:ascii="Arial" w:eastAsia="Arial" w:hAnsi="Arial" w:cs="Arial"/>
          <w:sz w:val="22"/>
          <w:szCs w:val="22"/>
        </w:rPr>
        <w:t>-</w:t>
      </w:r>
      <w:r>
        <w:rPr>
          <w:rFonts w:ascii="Arial" w:eastAsia="Arial" w:hAnsi="Arial" w:cs="Arial"/>
          <w:sz w:val="22"/>
          <w:szCs w:val="22"/>
        </w:rPr>
        <w:t>day consultation.</w:t>
      </w:r>
    </w:p>
    <w:p w14:paraId="0B67122D" w14:textId="77777777" w:rsidR="0089673A" w:rsidRPr="005D4494" w:rsidRDefault="0089673A" w:rsidP="00A70A2E">
      <w:pPr>
        <w:spacing w:line="276" w:lineRule="auto"/>
        <w:jc w:val="both"/>
        <w:rPr>
          <w:rFonts w:ascii="Arial" w:eastAsia="Arial" w:hAnsi="Arial" w:cs="Arial"/>
          <w:b/>
          <w:bCs/>
          <w:sz w:val="22"/>
          <w:szCs w:val="22"/>
        </w:rPr>
      </w:pPr>
    </w:p>
    <w:p w14:paraId="0C310BDD" w14:textId="77777777" w:rsidR="0089673A" w:rsidRPr="005D4494" w:rsidRDefault="0089673A" w:rsidP="00A70A2E">
      <w:pPr>
        <w:spacing w:line="276" w:lineRule="auto"/>
        <w:jc w:val="both"/>
        <w:rPr>
          <w:rFonts w:ascii="Arial" w:eastAsia="Arial" w:hAnsi="Arial" w:cs="Arial"/>
          <w:b/>
          <w:bCs/>
          <w:sz w:val="22"/>
          <w:szCs w:val="22"/>
        </w:rPr>
      </w:pPr>
      <w:r w:rsidRPr="005D4494">
        <w:rPr>
          <w:rFonts w:ascii="Arial" w:eastAsia="Arial" w:hAnsi="Arial" w:cs="Arial"/>
          <w:b/>
          <w:bCs/>
          <w:sz w:val="22"/>
          <w:szCs w:val="22"/>
        </w:rPr>
        <w:t xml:space="preserve">Statement Showing Regard to Other Plans/Strategies </w:t>
      </w:r>
    </w:p>
    <w:p w14:paraId="50A0C3A6" w14:textId="77777777" w:rsidR="0089673A" w:rsidRPr="005D4494" w:rsidRDefault="0089673A" w:rsidP="00A70A2E">
      <w:pPr>
        <w:spacing w:line="276" w:lineRule="auto"/>
        <w:jc w:val="both"/>
        <w:rPr>
          <w:rFonts w:ascii="Arial" w:eastAsia="Arial" w:hAnsi="Arial" w:cs="Arial"/>
          <w:sz w:val="22"/>
          <w:szCs w:val="22"/>
        </w:rPr>
      </w:pPr>
    </w:p>
    <w:p w14:paraId="427E9125" w14:textId="54D9A2B8" w:rsidR="0089673A" w:rsidRPr="005D4494" w:rsidRDefault="0089673A" w:rsidP="00A70A2E">
      <w:pPr>
        <w:spacing w:after="120" w:line="276" w:lineRule="auto"/>
        <w:jc w:val="both"/>
        <w:rPr>
          <w:rFonts w:ascii="Arial" w:hAnsi="Arial" w:cs="Arial"/>
          <w:sz w:val="22"/>
          <w:szCs w:val="22"/>
        </w:rPr>
      </w:pPr>
      <w:r w:rsidRPr="005D4494">
        <w:rPr>
          <w:rFonts w:ascii="Arial" w:eastAsia="Arial" w:hAnsi="Arial" w:cs="Arial"/>
          <w:sz w:val="22"/>
          <w:szCs w:val="22"/>
        </w:rPr>
        <w:t xml:space="preserve">In preparing the LPP, our community body has had regard to the </w:t>
      </w:r>
      <w:hyperlink r:id="rId7" w:history="1">
        <w:r w:rsidRPr="005D4494">
          <w:rPr>
            <w:rStyle w:val="Hyperlink"/>
            <w:rFonts w:ascii="Arial" w:eastAsia="Arial" w:hAnsi="Arial" w:cs="Arial"/>
            <w:sz w:val="22"/>
            <w:szCs w:val="22"/>
          </w:rPr>
          <w:t>National Planning Framework 4</w:t>
        </w:r>
      </w:hyperlink>
      <w:r w:rsidRPr="005D4494">
        <w:rPr>
          <w:rFonts w:ascii="Arial" w:hAnsi="Arial" w:cs="Arial"/>
          <w:color w:val="FF0000"/>
          <w:sz w:val="22"/>
          <w:szCs w:val="22"/>
        </w:rPr>
        <w:t xml:space="preserve">, </w:t>
      </w:r>
      <w:r w:rsidRPr="005D4494">
        <w:rPr>
          <w:rFonts w:ascii="Arial" w:hAnsi="Arial" w:cs="Arial"/>
          <w:sz w:val="22"/>
          <w:szCs w:val="22"/>
        </w:rPr>
        <w:t>which aims to create sustainable, liveable and productive places. These national policies are reflected in</w:t>
      </w:r>
      <w:r w:rsidR="00D73C82">
        <w:rPr>
          <w:rFonts w:ascii="Arial" w:hAnsi="Arial" w:cs="Arial"/>
          <w:sz w:val="22"/>
          <w:szCs w:val="22"/>
        </w:rPr>
        <w:t xml:space="preserve"> our community’s </w:t>
      </w:r>
      <w:r w:rsidR="006E6BBC">
        <w:rPr>
          <w:rFonts w:ascii="Arial" w:hAnsi="Arial" w:cs="Arial"/>
          <w:sz w:val="22"/>
          <w:szCs w:val="22"/>
        </w:rPr>
        <w:t>V</w:t>
      </w:r>
      <w:r w:rsidR="00D73C82">
        <w:rPr>
          <w:rFonts w:ascii="Arial" w:hAnsi="Arial" w:cs="Arial"/>
          <w:sz w:val="22"/>
          <w:szCs w:val="22"/>
        </w:rPr>
        <w:t>ision</w:t>
      </w:r>
      <w:r w:rsidR="006E6BBC">
        <w:rPr>
          <w:rFonts w:ascii="Arial" w:hAnsi="Arial" w:cs="Arial"/>
          <w:sz w:val="22"/>
          <w:szCs w:val="22"/>
        </w:rPr>
        <w:t xml:space="preserve"> Statement</w:t>
      </w:r>
      <w:r w:rsidR="00D73C82">
        <w:rPr>
          <w:rFonts w:ascii="Arial" w:hAnsi="Arial" w:cs="Arial"/>
          <w:sz w:val="22"/>
          <w:szCs w:val="22"/>
        </w:rPr>
        <w:t xml:space="preserve"> and identified Themes.</w:t>
      </w:r>
      <w:r w:rsidRPr="005D4494">
        <w:rPr>
          <w:rFonts w:ascii="Arial" w:hAnsi="Arial" w:cs="Arial"/>
          <w:sz w:val="22"/>
          <w:szCs w:val="22"/>
        </w:rPr>
        <w:t xml:space="preserve"> </w:t>
      </w:r>
    </w:p>
    <w:p w14:paraId="207AAAC7" w14:textId="3C62C98E" w:rsidR="003D5BF3" w:rsidRPr="00D610B7" w:rsidRDefault="006333A4" w:rsidP="006333A4">
      <w:pPr>
        <w:spacing w:after="120" w:line="276" w:lineRule="auto"/>
        <w:jc w:val="both"/>
        <w:rPr>
          <w:rFonts w:ascii="Arial" w:eastAsia="Arial" w:hAnsi="Arial" w:cs="Arial"/>
          <w:i/>
          <w:iCs/>
          <w:sz w:val="22"/>
          <w:szCs w:val="22"/>
        </w:rPr>
      </w:pPr>
      <w:r w:rsidRPr="006333A4">
        <w:rPr>
          <w:rFonts w:ascii="Arial" w:eastAsia="Arial" w:hAnsi="Arial" w:cs="Arial"/>
          <w:i/>
          <w:iCs/>
          <w:sz w:val="22"/>
          <w:szCs w:val="22"/>
        </w:rPr>
        <w:t xml:space="preserve">The community of </w:t>
      </w:r>
      <w:proofErr w:type="spellStart"/>
      <w:r w:rsidRPr="006333A4">
        <w:rPr>
          <w:rFonts w:ascii="Arial" w:eastAsia="Arial" w:hAnsi="Arial" w:cs="Arial"/>
          <w:i/>
          <w:iCs/>
          <w:sz w:val="22"/>
          <w:szCs w:val="22"/>
        </w:rPr>
        <w:t>Gartmore</w:t>
      </w:r>
      <w:proofErr w:type="spellEnd"/>
      <w:r w:rsidRPr="006333A4">
        <w:rPr>
          <w:rFonts w:ascii="Arial" w:eastAsia="Arial" w:hAnsi="Arial" w:cs="Arial"/>
          <w:i/>
          <w:iCs/>
          <w:sz w:val="22"/>
          <w:szCs w:val="22"/>
        </w:rPr>
        <w:t xml:space="preserve"> will aim to maintain inclusivity and cooperation</w:t>
      </w:r>
      <w:r w:rsidR="00934BC5">
        <w:rPr>
          <w:rFonts w:ascii="Arial" w:eastAsia="Arial" w:hAnsi="Arial" w:cs="Arial"/>
          <w:i/>
          <w:iCs/>
          <w:sz w:val="22"/>
          <w:szCs w:val="22"/>
        </w:rPr>
        <w:t xml:space="preserve">, </w:t>
      </w:r>
      <w:r w:rsidRPr="006333A4">
        <w:rPr>
          <w:rFonts w:ascii="Arial" w:eastAsia="Arial" w:hAnsi="Arial" w:cs="Arial"/>
          <w:i/>
          <w:iCs/>
          <w:sz w:val="22"/>
          <w:szCs w:val="22"/>
        </w:rPr>
        <w:t>with everyone working together for the good of all.</w:t>
      </w:r>
      <w:r w:rsidR="00934BC5">
        <w:rPr>
          <w:rFonts w:ascii="Arial" w:eastAsia="Arial" w:hAnsi="Arial" w:cs="Arial"/>
          <w:i/>
          <w:iCs/>
          <w:sz w:val="22"/>
          <w:szCs w:val="22"/>
        </w:rPr>
        <w:t xml:space="preserve"> </w:t>
      </w:r>
      <w:r w:rsidRPr="006333A4">
        <w:rPr>
          <w:rFonts w:ascii="Arial" w:eastAsia="Arial" w:hAnsi="Arial" w:cs="Arial"/>
          <w:i/>
          <w:iCs/>
          <w:sz w:val="22"/>
          <w:szCs w:val="22"/>
        </w:rPr>
        <w:t>We will maximise the use of and enhance our community assets and village</w:t>
      </w:r>
      <w:r w:rsidR="00934BC5">
        <w:rPr>
          <w:rFonts w:ascii="Arial" w:eastAsia="Arial" w:hAnsi="Arial" w:cs="Arial"/>
          <w:i/>
          <w:iCs/>
          <w:sz w:val="22"/>
          <w:szCs w:val="22"/>
        </w:rPr>
        <w:t xml:space="preserve"> </w:t>
      </w:r>
      <w:r w:rsidRPr="006333A4">
        <w:rPr>
          <w:rFonts w:ascii="Arial" w:eastAsia="Arial" w:hAnsi="Arial" w:cs="Arial"/>
          <w:i/>
          <w:iCs/>
          <w:sz w:val="22"/>
          <w:szCs w:val="22"/>
        </w:rPr>
        <w:t>infrastructure for the benefit of inhabitants and visitors alike</w:t>
      </w:r>
      <w:r w:rsidR="00934BC5">
        <w:rPr>
          <w:rFonts w:ascii="Arial" w:eastAsia="Arial" w:hAnsi="Arial" w:cs="Arial"/>
          <w:i/>
          <w:iCs/>
          <w:sz w:val="22"/>
          <w:szCs w:val="22"/>
        </w:rPr>
        <w:t xml:space="preserve">. </w:t>
      </w:r>
      <w:r w:rsidRPr="006333A4">
        <w:rPr>
          <w:rFonts w:ascii="Arial" w:eastAsia="Arial" w:hAnsi="Arial" w:cs="Arial"/>
          <w:i/>
          <w:iCs/>
          <w:sz w:val="22"/>
          <w:szCs w:val="22"/>
        </w:rPr>
        <w:t>Environmental concerns will be central to all decisions taken regarding the</w:t>
      </w:r>
      <w:r w:rsidR="00934BC5">
        <w:rPr>
          <w:rFonts w:ascii="Arial" w:eastAsia="Arial" w:hAnsi="Arial" w:cs="Arial"/>
          <w:i/>
          <w:iCs/>
          <w:sz w:val="22"/>
          <w:szCs w:val="22"/>
        </w:rPr>
        <w:t xml:space="preserve"> </w:t>
      </w:r>
      <w:r w:rsidRPr="006333A4">
        <w:rPr>
          <w:rFonts w:ascii="Arial" w:eastAsia="Arial" w:hAnsi="Arial" w:cs="Arial"/>
          <w:i/>
          <w:iCs/>
          <w:sz w:val="22"/>
          <w:szCs w:val="22"/>
        </w:rPr>
        <w:t>village and its surroundings.</w:t>
      </w:r>
      <w:r w:rsidR="00934BC5">
        <w:rPr>
          <w:rFonts w:ascii="Arial" w:eastAsia="Arial" w:hAnsi="Arial" w:cs="Arial"/>
          <w:i/>
          <w:iCs/>
          <w:sz w:val="22"/>
          <w:szCs w:val="22"/>
        </w:rPr>
        <w:t xml:space="preserve"> </w:t>
      </w:r>
      <w:proofErr w:type="spellStart"/>
      <w:r w:rsidRPr="006333A4">
        <w:rPr>
          <w:rFonts w:ascii="Arial" w:eastAsia="Arial" w:hAnsi="Arial" w:cs="Arial"/>
          <w:i/>
          <w:iCs/>
          <w:sz w:val="22"/>
          <w:szCs w:val="22"/>
        </w:rPr>
        <w:t>Gartmore</w:t>
      </w:r>
      <w:proofErr w:type="spellEnd"/>
      <w:r w:rsidRPr="006333A4">
        <w:rPr>
          <w:rFonts w:ascii="Arial" w:eastAsia="Arial" w:hAnsi="Arial" w:cs="Arial"/>
          <w:i/>
          <w:iCs/>
          <w:sz w:val="22"/>
          <w:szCs w:val="22"/>
        </w:rPr>
        <w:t xml:space="preserve"> should continue to be a beautiful, safe and thriving village to live in,</w:t>
      </w:r>
      <w:r w:rsidR="00934BC5">
        <w:rPr>
          <w:rFonts w:ascii="Arial" w:eastAsia="Arial" w:hAnsi="Arial" w:cs="Arial"/>
          <w:i/>
          <w:iCs/>
          <w:sz w:val="22"/>
          <w:szCs w:val="22"/>
        </w:rPr>
        <w:t xml:space="preserve"> </w:t>
      </w:r>
      <w:r w:rsidRPr="006333A4">
        <w:rPr>
          <w:rFonts w:ascii="Arial" w:eastAsia="Arial" w:hAnsi="Arial" w:cs="Arial"/>
          <w:i/>
          <w:iCs/>
          <w:sz w:val="22"/>
          <w:szCs w:val="22"/>
        </w:rPr>
        <w:t>and be welcoming to all.</w:t>
      </w:r>
    </w:p>
    <w:tbl>
      <w:tblPr>
        <w:tblStyle w:val="TableGridLight"/>
        <w:tblW w:w="8935" w:type="dxa"/>
        <w:tblLook w:val="04A0" w:firstRow="1" w:lastRow="0" w:firstColumn="1" w:lastColumn="0" w:noHBand="0" w:noVBand="1"/>
      </w:tblPr>
      <w:tblGrid>
        <w:gridCol w:w="7895"/>
        <w:gridCol w:w="1040"/>
      </w:tblGrid>
      <w:tr w:rsidR="003D5BF3" w:rsidRPr="003D5BF3" w14:paraId="76391405" w14:textId="77777777" w:rsidTr="00D610B7">
        <w:trPr>
          <w:trHeight w:val="317"/>
        </w:trPr>
        <w:tc>
          <w:tcPr>
            <w:tcW w:w="7895" w:type="dxa"/>
            <w:hideMark/>
          </w:tcPr>
          <w:p w14:paraId="1CF65269" w14:textId="7643A874" w:rsidR="003D5BF3" w:rsidRPr="00D610B7" w:rsidRDefault="003D5BF3">
            <w:pPr>
              <w:widowControl w:val="0"/>
              <w:rPr>
                <w:rFonts w:ascii="Arial" w:hAnsi="Arial" w:cs="Arial"/>
                <w:b/>
                <w:bCs/>
                <w:color w:val="000000"/>
                <w:kern w:val="28"/>
                <w:sz w:val="22"/>
                <w:szCs w:val="22"/>
                <w:lang w:val="en-US"/>
                <w14:cntxtAlts/>
              </w:rPr>
            </w:pPr>
            <w:r w:rsidRPr="00D610B7">
              <w:rPr>
                <w:rFonts w:ascii="Arial" w:hAnsi="Arial" w:cs="Arial"/>
                <w:b/>
                <w:bCs/>
                <w:color w:val="000000"/>
                <w:kern w:val="28"/>
                <w:sz w:val="22"/>
                <w:szCs w:val="22"/>
                <w:lang w:val="en-US"/>
                <w14:cntxtAlts/>
              </w:rPr>
              <w:t>Theme</w:t>
            </w:r>
          </w:p>
        </w:tc>
        <w:tc>
          <w:tcPr>
            <w:tcW w:w="1040" w:type="dxa"/>
            <w:hideMark/>
          </w:tcPr>
          <w:p w14:paraId="30C44FE0" w14:textId="76CAA6BE" w:rsidR="003D5BF3" w:rsidRPr="00D610B7" w:rsidRDefault="003D5BF3">
            <w:pPr>
              <w:widowControl w:val="0"/>
              <w:jc w:val="center"/>
              <w:rPr>
                <w:rFonts w:ascii="Arial" w:hAnsi="Arial" w:cs="Arial"/>
                <w:b/>
                <w:bCs/>
                <w:sz w:val="22"/>
                <w:szCs w:val="22"/>
                <w:lang w:val="en-US"/>
              </w:rPr>
            </w:pPr>
            <w:r w:rsidRPr="00D610B7">
              <w:rPr>
                <w:rFonts w:ascii="Arial" w:hAnsi="Arial" w:cs="Arial"/>
                <w:b/>
                <w:bCs/>
                <w:sz w:val="22"/>
                <w:szCs w:val="22"/>
                <w:lang w:val="en-US"/>
              </w:rPr>
              <w:t>Page</w:t>
            </w:r>
          </w:p>
        </w:tc>
      </w:tr>
      <w:tr w:rsidR="003D5BF3" w:rsidRPr="003D5BF3" w14:paraId="39265909" w14:textId="77777777" w:rsidTr="00D610B7">
        <w:trPr>
          <w:trHeight w:val="265"/>
        </w:trPr>
        <w:tc>
          <w:tcPr>
            <w:tcW w:w="7895" w:type="dxa"/>
          </w:tcPr>
          <w:p w14:paraId="5B903036" w14:textId="4BC5B52A"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t>Theme 1: Outdoor Access and Land Management</w:t>
            </w:r>
          </w:p>
        </w:tc>
        <w:tc>
          <w:tcPr>
            <w:tcW w:w="1040" w:type="dxa"/>
          </w:tcPr>
          <w:p w14:paraId="45967C2B" w14:textId="46AD1248" w:rsidR="003D5BF3" w:rsidRPr="003D5BF3" w:rsidRDefault="003D5BF3">
            <w:pPr>
              <w:widowControl w:val="0"/>
              <w:jc w:val="center"/>
              <w:rPr>
                <w:rFonts w:ascii="Arial" w:hAnsi="Arial" w:cs="Arial"/>
                <w:sz w:val="22"/>
                <w:szCs w:val="22"/>
                <w:lang w:val="en-US"/>
              </w:rPr>
            </w:pPr>
            <w:r>
              <w:rPr>
                <w:rFonts w:ascii="Arial" w:hAnsi="Arial" w:cs="Arial"/>
                <w:sz w:val="22"/>
                <w:szCs w:val="22"/>
                <w:lang w:val="en-US"/>
              </w:rPr>
              <w:t>22</w:t>
            </w:r>
          </w:p>
        </w:tc>
      </w:tr>
      <w:tr w:rsidR="00D610B7" w:rsidRPr="003D5BF3" w14:paraId="6F01E34E" w14:textId="77777777" w:rsidTr="00D610B7">
        <w:trPr>
          <w:trHeight w:val="265"/>
        </w:trPr>
        <w:tc>
          <w:tcPr>
            <w:tcW w:w="7895" w:type="dxa"/>
          </w:tcPr>
          <w:p w14:paraId="5BEFF6D1" w14:textId="259A0B55" w:rsidR="00D610B7" w:rsidRPr="003D5BF3" w:rsidRDefault="00D610B7">
            <w:pPr>
              <w:widowControl w:val="0"/>
              <w:rPr>
                <w:rFonts w:ascii="Arial" w:hAnsi="Arial" w:cs="Arial"/>
                <w:sz w:val="22"/>
                <w:szCs w:val="22"/>
                <w:lang w:val="en-US"/>
              </w:rPr>
            </w:pPr>
            <w:r w:rsidRPr="00D610B7">
              <w:rPr>
                <w:rFonts w:ascii="Arial" w:hAnsi="Arial" w:cs="Arial"/>
                <w:sz w:val="22"/>
                <w:szCs w:val="22"/>
                <w:lang w:val="en-US"/>
              </w:rPr>
              <w:t xml:space="preserve">Theme 2: Reaching Net-Zero </w:t>
            </w:r>
            <w:r w:rsidRPr="00D610B7">
              <w:rPr>
                <w:rFonts w:ascii="Arial" w:hAnsi="Arial" w:cs="Arial"/>
                <w:sz w:val="22"/>
                <w:szCs w:val="22"/>
                <w:lang w:val="en-US"/>
              </w:rPr>
              <w:tab/>
            </w:r>
          </w:p>
        </w:tc>
        <w:tc>
          <w:tcPr>
            <w:tcW w:w="1040" w:type="dxa"/>
          </w:tcPr>
          <w:p w14:paraId="1FDCA710" w14:textId="2F6E6335" w:rsidR="00D610B7" w:rsidRDefault="00D610B7">
            <w:pPr>
              <w:widowControl w:val="0"/>
              <w:jc w:val="center"/>
              <w:rPr>
                <w:rFonts w:ascii="Arial" w:hAnsi="Arial" w:cs="Arial"/>
                <w:sz w:val="22"/>
                <w:szCs w:val="22"/>
                <w:lang w:val="en-US"/>
              </w:rPr>
            </w:pPr>
            <w:r>
              <w:rPr>
                <w:rFonts w:ascii="Arial" w:hAnsi="Arial" w:cs="Arial"/>
                <w:sz w:val="22"/>
                <w:szCs w:val="22"/>
                <w:lang w:val="en-US"/>
              </w:rPr>
              <w:t>29</w:t>
            </w:r>
          </w:p>
        </w:tc>
      </w:tr>
      <w:tr w:rsidR="003D5BF3" w:rsidRPr="003D5BF3" w14:paraId="50C52538" w14:textId="77777777" w:rsidTr="0033309E">
        <w:trPr>
          <w:trHeight w:val="283"/>
        </w:trPr>
        <w:tc>
          <w:tcPr>
            <w:tcW w:w="7895" w:type="dxa"/>
            <w:hideMark/>
          </w:tcPr>
          <w:p w14:paraId="01988434" w14:textId="77777777"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t xml:space="preserve">Theme 3: Community Spaces and Facilities </w:t>
            </w:r>
          </w:p>
        </w:tc>
        <w:tc>
          <w:tcPr>
            <w:tcW w:w="1040" w:type="dxa"/>
            <w:hideMark/>
          </w:tcPr>
          <w:p w14:paraId="53146720" w14:textId="77777777" w:rsidR="003D5BF3" w:rsidRPr="003D5BF3" w:rsidRDefault="003D5BF3">
            <w:pPr>
              <w:widowControl w:val="0"/>
              <w:jc w:val="center"/>
              <w:rPr>
                <w:rFonts w:ascii="Arial" w:hAnsi="Arial" w:cs="Arial"/>
                <w:sz w:val="22"/>
                <w:szCs w:val="22"/>
                <w:lang w:val="en-US"/>
              </w:rPr>
            </w:pPr>
            <w:r w:rsidRPr="003D5BF3">
              <w:rPr>
                <w:rFonts w:ascii="Arial" w:hAnsi="Arial" w:cs="Arial"/>
                <w:sz w:val="22"/>
                <w:szCs w:val="22"/>
                <w:lang w:val="en-US"/>
              </w:rPr>
              <w:t>34</w:t>
            </w:r>
          </w:p>
        </w:tc>
      </w:tr>
      <w:tr w:rsidR="003D5BF3" w:rsidRPr="003D5BF3" w14:paraId="7EA0975C" w14:textId="77777777" w:rsidTr="00D610B7">
        <w:trPr>
          <w:trHeight w:val="267"/>
        </w:trPr>
        <w:tc>
          <w:tcPr>
            <w:tcW w:w="7895" w:type="dxa"/>
            <w:hideMark/>
          </w:tcPr>
          <w:p w14:paraId="3631BE8B" w14:textId="77777777"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t>Theme 4: Village Realm</w:t>
            </w:r>
          </w:p>
        </w:tc>
        <w:tc>
          <w:tcPr>
            <w:tcW w:w="1040" w:type="dxa"/>
            <w:hideMark/>
          </w:tcPr>
          <w:p w14:paraId="2D67B53C" w14:textId="77777777" w:rsidR="003D5BF3" w:rsidRPr="003D5BF3" w:rsidRDefault="003D5BF3">
            <w:pPr>
              <w:widowControl w:val="0"/>
              <w:jc w:val="center"/>
              <w:rPr>
                <w:rFonts w:ascii="Arial" w:hAnsi="Arial" w:cs="Arial"/>
                <w:sz w:val="22"/>
                <w:szCs w:val="22"/>
                <w:lang w:val="en-US"/>
              </w:rPr>
            </w:pPr>
            <w:r w:rsidRPr="003D5BF3">
              <w:rPr>
                <w:rFonts w:ascii="Arial" w:hAnsi="Arial" w:cs="Arial"/>
                <w:sz w:val="22"/>
                <w:szCs w:val="22"/>
                <w:lang w:val="en-US"/>
              </w:rPr>
              <w:t>41</w:t>
            </w:r>
          </w:p>
        </w:tc>
      </w:tr>
      <w:tr w:rsidR="003D5BF3" w:rsidRPr="003D5BF3" w14:paraId="00DA1B49" w14:textId="77777777" w:rsidTr="00D610B7">
        <w:trPr>
          <w:trHeight w:val="353"/>
        </w:trPr>
        <w:tc>
          <w:tcPr>
            <w:tcW w:w="7895" w:type="dxa"/>
            <w:hideMark/>
          </w:tcPr>
          <w:p w14:paraId="71DB9915" w14:textId="77777777"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t xml:space="preserve">Theme 5: Transport, Roads and Parking </w:t>
            </w:r>
          </w:p>
        </w:tc>
        <w:tc>
          <w:tcPr>
            <w:tcW w:w="1040" w:type="dxa"/>
            <w:hideMark/>
          </w:tcPr>
          <w:p w14:paraId="108CB3CB" w14:textId="77777777" w:rsidR="003D5BF3" w:rsidRPr="003D5BF3" w:rsidRDefault="003D5BF3">
            <w:pPr>
              <w:widowControl w:val="0"/>
              <w:jc w:val="center"/>
              <w:rPr>
                <w:rFonts w:ascii="Arial" w:hAnsi="Arial" w:cs="Arial"/>
                <w:sz w:val="22"/>
                <w:szCs w:val="22"/>
                <w:lang w:val="en-US"/>
              </w:rPr>
            </w:pPr>
            <w:r w:rsidRPr="003D5BF3">
              <w:rPr>
                <w:rFonts w:ascii="Arial" w:hAnsi="Arial" w:cs="Arial"/>
                <w:sz w:val="22"/>
                <w:szCs w:val="22"/>
                <w:lang w:val="en-US"/>
              </w:rPr>
              <w:t>46</w:t>
            </w:r>
          </w:p>
        </w:tc>
      </w:tr>
      <w:tr w:rsidR="003D5BF3" w:rsidRPr="003D5BF3" w14:paraId="13C1D094" w14:textId="77777777" w:rsidTr="00D610B7">
        <w:trPr>
          <w:trHeight w:val="287"/>
        </w:trPr>
        <w:tc>
          <w:tcPr>
            <w:tcW w:w="7895" w:type="dxa"/>
            <w:hideMark/>
          </w:tcPr>
          <w:p w14:paraId="4A557D43" w14:textId="77777777"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t xml:space="preserve">Theme 6: Economy and Housing </w:t>
            </w:r>
          </w:p>
        </w:tc>
        <w:tc>
          <w:tcPr>
            <w:tcW w:w="1040" w:type="dxa"/>
            <w:hideMark/>
          </w:tcPr>
          <w:p w14:paraId="4CB34097" w14:textId="77777777" w:rsidR="003D5BF3" w:rsidRPr="003D5BF3" w:rsidRDefault="003D5BF3">
            <w:pPr>
              <w:widowControl w:val="0"/>
              <w:jc w:val="center"/>
              <w:rPr>
                <w:rFonts w:ascii="Arial" w:hAnsi="Arial" w:cs="Arial"/>
                <w:sz w:val="22"/>
                <w:szCs w:val="22"/>
                <w:lang w:val="en-US"/>
              </w:rPr>
            </w:pPr>
            <w:r w:rsidRPr="003D5BF3">
              <w:rPr>
                <w:rFonts w:ascii="Arial" w:hAnsi="Arial" w:cs="Arial"/>
                <w:sz w:val="22"/>
                <w:szCs w:val="22"/>
                <w:lang w:val="en-US"/>
              </w:rPr>
              <w:t>53</w:t>
            </w:r>
          </w:p>
        </w:tc>
      </w:tr>
      <w:tr w:rsidR="003D5BF3" w:rsidRPr="003D5BF3" w14:paraId="0E926C4A" w14:textId="77777777" w:rsidTr="00D610B7">
        <w:trPr>
          <w:trHeight w:val="263"/>
        </w:trPr>
        <w:tc>
          <w:tcPr>
            <w:tcW w:w="7895" w:type="dxa"/>
            <w:hideMark/>
          </w:tcPr>
          <w:p w14:paraId="0D6B6A93" w14:textId="77777777" w:rsidR="003D5BF3" w:rsidRPr="003D5BF3" w:rsidRDefault="003D5BF3">
            <w:pPr>
              <w:widowControl w:val="0"/>
              <w:rPr>
                <w:rFonts w:ascii="Arial" w:hAnsi="Arial" w:cs="Arial"/>
                <w:sz w:val="22"/>
                <w:szCs w:val="22"/>
                <w:lang w:val="en-US"/>
              </w:rPr>
            </w:pPr>
            <w:r w:rsidRPr="003D5BF3">
              <w:rPr>
                <w:rFonts w:ascii="Arial" w:hAnsi="Arial" w:cs="Arial"/>
                <w:sz w:val="22"/>
                <w:szCs w:val="22"/>
                <w:lang w:val="en-US"/>
              </w:rPr>
              <w:lastRenderedPageBreak/>
              <w:t xml:space="preserve">Theme 7: Community Resilience </w:t>
            </w:r>
          </w:p>
        </w:tc>
        <w:tc>
          <w:tcPr>
            <w:tcW w:w="1040" w:type="dxa"/>
            <w:hideMark/>
          </w:tcPr>
          <w:p w14:paraId="6CE454B4" w14:textId="77777777" w:rsidR="003D5BF3" w:rsidRPr="003D5BF3" w:rsidRDefault="003D5BF3">
            <w:pPr>
              <w:widowControl w:val="0"/>
              <w:jc w:val="center"/>
              <w:rPr>
                <w:rFonts w:ascii="Arial" w:hAnsi="Arial" w:cs="Arial"/>
                <w:sz w:val="22"/>
                <w:szCs w:val="22"/>
                <w:lang w:val="en-US"/>
              </w:rPr>
            </w:pPr>
            <w:r w:rsidRPr="003D5BF3">
              <w:rPr>
                <w:rFonts w:ascii="Arial" w:hAnsi="Arial" w:cs="Arial"/>
                <w:sz w:val="22"/>
                <w:szCs w:val="22"/>
                <w:lang w:val="en-US"/>
              </w:rPr>
              <w:t>58</w:t>
            </w:r>
          </w:p>
        </w:tc>
      </w:tr>
    </w:tbl>
    <w:p w14:paraId="0831CE44" w14:textId="77777777" w:rsidR="009A0400" w:rsidRPr="005D4494" w:rsidRDefault="009A0400" w:rsidP="00A70A2E">
      <w:pPr>
        <w:spacing w:line="276" w:lineRule="auto"/>
        <w:jc w:val="both"/>
        <w:rPr>
          <w:rFonts w:ascii="Arial" w:hAnsi="Arial" w:cs="Arial"/>
          <w:sz w:val="22"/>
          <w:szCs w:val="22"/>
        </w:rPr>
      </w:pPr>
    </w:p>
    <w:p w14:paraId="6189F952" w14:textId="77777777" w:rsidR="0089673A" w:rsidRPr="005D4494" w:rsidRDefault="0089673A" w:rsidP="00A70A2E">
      <w:pPr>
        <w:spacing w:line="276" w:lineRule="auto"/>
        <w:jc w:val="both"/>
        <w:rPr>
          <w:rFonts w:ascii="Arial" w:hAnsi="Arial" w:cs="Arial"/>
          <w:sz w:val="22"/>
          <w:szCs w:val="22"/>
        </w:rPr>
      </w:pPr>
      <w:r w:rsidRPr="005D4494">
        <w:rPr>
          <w:rFonts w:ascii="Arial" w:hAnsi="Arial" w:cs="Arial"/>
          <w:sz w:val="22"/>
          <w:szCs w:val="22"/>
        </w:rPr>
        <w:t xml:space="preserve">This plan has also taken account of: </w:t>
      </w:r>
    </w:p>
    <w:p w14:paraId="052EB0E9" w14:textId="77777777" w:rsidR="0089673A" w:rsidRPr="005D4494" w:rsidRDefault="0089673A" w:rsidP="00A70A2E">
      <w:pPr>
        <w:pStyle w:val="ListParagraph"/>
        <w:numPr>
          <w:ilvl w:val="0"/>
          <w:numId w:val="2"/>
        </w:numPr>
        <w:spacing w:line="276" w:lineRule="auto"/>
        <w:jc w:val="both"/>
        <w:rPr>
          <w:rFonts w:ascii="Arial" w:hAnsi="Arial" w:cs="Arial"/>
          <w:sz w:val="22"/>
          <w:szCs w:val="22"/>
        </w:rPr>
      </w:pPr>
      <w:r w:rsidRPr="005D4494">
        <w:rPr>
          <w:rFonts w:ascii="Arial" w:hAnsi="Arial" w:cs="Arial"/>
          <w:sz w:val="22"/>
          <w:szCs w:val="22"/>
        </w:rPr>
        <w:t xml:space="preserve">Loch Lomond and the Trossachs </w:t>
      </w:r>
      <w:hyperlink r:id="rId8" w:history="1">
        <w:r w:rsidRPr="005D4494">
          <w:rPr>
            <w:rStyle w:val="Hyperlink"/>
            <w:rFonts w:ascii="Arial" w:eastAsiaTheme="majorEastAsia" w:hAnsi="Arial" w:cs="Arial"/>
            <w:sz w:val="22"/>
            <w:szCs w:val="22"/>
          </w:rPr>
          <w:t>Local Development Plan</w:t>
        </w:r>
      </w:hyperlink>
      <w:r w:rsidRPr="005D4494">
        <w:rPr>
          <w:rFonts w:ascii="Arial" w:hAnsi="Arial" w:cs="Arial"/>
          <w:color w:val="FF0000"/>
          <w:sz w:val="22"/>
          <w:szCs w:val="22"/>
        </w:rPr>
        <w:t xml:space="preserve"> </w:t>
      </w:r>
      <w:r w:rsidRPr="005D4494">
        <w:rPr>
          <w:rFonts w:ascii="Arial" w:hAnsi="Arial" w:cs="Arial"/>
          <w:sz w:val="22"/>
          <w:szCs w:val="22"/>
        </w:rPr>
        <w:t>adopted in 2016 – which vision is to create thriving town and villages centres, more active travel options and off-road connections, a thriving economically active rural economy, support the needs of everyone, safeguarding historic buildings and precious natural and cultural assets as well as high quality development that enhances towns and villages</w:t>
      </w:r>
    </w:p>
    <w:p w14:paraId="796DDCB0" w14:textId="77777777" w:rsidR="00E17F19" w:rsidRPr="00E17F19" w:rsidRDefault="00E17F19" w:rsidP="00E17F19">
      <w:pPr>
        <w:pStyle w:val="ListParagraph"/>
        <w:numPr>
          <w:ilvl w:val="0"/>
          <w:numId w:val="2"/>
        </w:numPr>
        <w:spacing w:line="276" w:lineRule="auto"/>
        <w:jc w:val="both"/>
        <w:rPr>
          <w:rStyle w:val="Hyperlink"/>
          <w:rFonts w:ascii="Arial" w:eastAsiaTheme="majorEastAsia" w:hAnsi="Arial" w:cs="Arial"/>
          <w:color w:val="auto"/>
          <w:sz w:val="22"/>
          <w:szCs w:val="22"/>
        </w:rPr>
      </w:pPr>
      <w:r w:rsidRPr="00E17F19">
        <w:rPr>
          <w:rFonts w:ascii="Arial" w:hAnsi="Arial" w:cs="Arial"/>
          <w:sz w:val="22"/>
          <w:szCs w:val="22"/>
        </w:rPr>
        <w:t xml:space="preserve">Loch Lomond and the Trossachs draft </w:t>
      </w:r>
      <w:hyperlink r:id="rId9" w:history="1">
        <w:r w:rsidRPr="00E17F19">
          <w:rPr>
            <w:rStyle w:val="Hyperlink"/>
            <w:rFonts w:ascii="Arial" w:eastAsiaTheme="majorEastAsia" w:hAnsi="Arial" w:cs="Arial"/>
            <w:sz w:val="22"/>
            <w:szCs w:val="22"/>
          </w:rPr>
          <w:t>National Park Partnership Plan 2024-2029</w:t>
        </w:r>
      </w:hyperlink>
      <w:r w:rsidRPr="00E17F19">
        <w:rPr>
          <w:rFonts w:ascii="Arial" w:hAnsi="Arial" w:cs="Arial"/>
          <w:sz w:val="22"/>
          <w:szCs w:val="22"/>
        </w:rPr>
        <w:t xml:space="preserve"> which </w:t>
      </w:r>
      <w:r w:rsidRPr="00E17F19">
        <w:rPr>
          <w:rStyle w:val="Hyperlink"/>
          <w:rFonts w:ascii="Arial" w:eastAsiaTheme="majorEastAsia" w:hAnsi="Arial" w:cs="Arial"/>
          <w:color w:val="auto"/>
          <w:sz w:val="22"/>
          <w:szCs w:val="22"/>
          <w:u w:val="none"/>
        </w:rPr>
        <w:t>details how the NPA will work with stakeholders to deliver their vision of a healthy, sustainable and thriving National Park.</w:t>
      </w:r>
    </w:p>
    <w:p w14:paraId="645644DB" w14:textId="6A671F75" w:rsidR="0089673A" w:rsidRPr="00010C82" w:rsidRDefault="00E17F19" w:rsidP="00A70A2E">
      <w:pPr>
        <w:pStyle w:val="ListParagraph"/>
        <w:numPr>
          <w:ilvl w:val="0"/>
          <w:numId w:val="2"/>
        </w:numPr>
        <w:spacing w:after="120" w:line="276" w:lineRule="auto"/>
        <w:jc w:val="both"/>
        <w:rPr>
          <w:rFonts w:ascii="Arial" w:hAnsi="Arial" w:cs="Arial"/>
          <w:sz w:val="22"/>
          <w:szCs w:val="22"/>
        </w:rPr>
      </w:pPr>
      <w:r>
        <w:rPr>
          <w:rFonts w:ascii="Arial" w:eastAsia="Arial" w:hAnsi="Arial" w:cs="Arial"/>
          <w:sz w:val="22"/>
          <w:szCs w:val="22"/>
        </w:rPr>
        <w:t xml:space="preserve">Stirling Council’s </w:t>
      </w:r>
      <w:hyperlink r:id="rId10" w:history="1">
        <w:r w:rsidRPr="008C0954">
          <w:rPr>
            <w:rStyle w:val="Hyperlink"/>
            <w:rFonts w:ascii="Arial" w:eastAsia="Arial" w:hAnsi="Arial" w:cs="Arial"/>
            <w:sz w:val="22"/>
            <w:szCs w:val="22"/>
          </w:rPr>
          <w:t>Local Development Plan</w:t>
        </w:r>
        <w:r w:rsidR="003E0035" w:rsidRPr="008C0954">
          <w:rPr>
            <w:rStyle w:val="Hyperlink"/>
            <w:rFonts w:ascii="Arial" w:eastAsia="Arial" w:hAnsi="Arial" w:cs="Arial"/>
            <w:sz w:val="22"/>
            <w:szCs w:val="22"/>
          </w:rPr>
          <w:t xml:space="preserve"> 2018</w:t>
        </w:r>
      </w:hyperlink>
      <w:r w:rsidR="003E0035">
        <w:rPr>
          <w:rFonts w:ascii="Arial" w:eastAsia="Arial" w:hAnsi="Arial" w:cs="Arial"/>
          <w:sz w:val="22"/>
          <w:szCs w:val="22"/>
        </w:rPr>
        <w:t xml:space="preserve">. As part of the area of </w:t>
      </w:r>
      <w:proofErr w:type="spellStart"/>
      <w:r w:rsidR="003E0035">
        <w:rPr>
          <w:rFonts w:ascii="Arial" w:eastAsia="Arial" w:hAnsi="Arial" w:cs="Arial"/>
          <w:sz w:val="22"/>
          <w:szCs w:val="22"/>
        </w:rPr>
        <w:t>Gartmore</w:t>
      </w:r>
      <w:proofErr w:type="spellEnd"/>
      <w:r w:rsidR="003E0035">
        <w:rPr>
          <w:rFonts w:ascii="Arial" w:eastAsia="Arial" w:hAnsi="Arial" w:cs="Arial"/>
          <w:sz w:val="22"/>
          <w:szCs w:val="22"/>
        </w:rPr>
        <w:t xml:space="preserve"> Community Council area lies </w:t>
      </w:r>
      <w:proofErr w:type="spellStart"/>
      <w:r w:rsidR="003E0035">
        <w:rPr>
          <w:rFonts w:ascii="Arial" w:eastAsia="Arial" w:hAnsi="Arial" w:cs="Arial"/>
          <w:sz w:val="22"/>
          <w:szCs w:val="22"/>
        </w:rPr>
        <w:t>outwith</w:t>
      </w:r>
      <w:proofErr w:type="spellEnd"/>
      <w:r w:rsidR="003E0035">
        <w:rPr>
          <w:rFonts w:ascii="Arial" w:eastAsia="Arial" w:hAnsi="Arial" w:cs="Arial"/>
          <w:sz w:val="22"/>
          <w:szCs w:val="22"/>
        </w:rPr>
        <w:t xml:space="preserve"> the National Park.</w:t>
      </w:r>
      <w:r w:rsidR="00B53490">
        <w:rPr>
          <w:rFonts w:ascii="Arial" w:eastAsia="Arial" w:hAnsi="Arial" w:cs="Arial"/>
          <w:sz w:val="22"/>
          <w:szCs w:val="22"/>
        </w:rPr>
        <w:t xml:space="preserve"> Their aims are fourfold: </w:t>
      </w:r>
      <w:r w:rsidR="00D27B98">
        <w:rPr>
          <w:rFonts w:ascii="Arial" w:eastAsia="Arial" w:hAnsi="Arial" w:cs="Arial"/>
          <w:sz w:val="22"/>
          <w:szCs w:val="22"/>
        </w:rPr>
        <w:t xml:space="preserve">to support </w:t>
      </w:r>
      <w:r w:rsidR="00B53490" w:rsidRPr="00B53490">
        <w:rPr>
          <w:rFonts w:ascii="Arial" w:eastAsia="Arial" w:hAnsi="Arial" w:cs="Arial"/>
          <w:sz w:val="22"/>
          <w:szCs w:val="22"/>
        </w:rPr>
        <w:t>“high quality new development in places which support local businesses; help sustain and build local communities; contributes to the health and wellbeing of local residents; and are attractive to visitors”.</w:t>
      </w:r>
    </w:p>
    <w:p w14:paraId="64623CF9" w14:textId="1AFCC32F" w:rsidR="00010C82" w:rsidRPr="00010C82" w:rsidRDefault="00010C82" w:rsidP="00010C82">
      <w:pPr>
        <w:spacing w:after="120" w:line="276" w:lineRule="auto"/>
        <w:jc w:val="both"/>
        <w:rPr>
          <w:rFonts w:ascii="Arial" w:hAnsi="Arial" w:cs="Arial"/>
          <w:sz w:val="22"/>
          <w:szCs w:val="22"/>
        </w:rPr>
      </w:pPr>
      <w:r>
        <w:rPr>
          <w:rFonts w:ascii="Arial" w:hAnsi="Arial" w:cs="Arial"/>
          <w:sz w:val="22"/>
          <w:szCs w:val="22"/>
        </w:rPr>
        <w:t xml:space="preserve">It must be noted that the majority of </w:t>
      </w:r>
      <w:r w:rsidR="009758DA">
        <w:rPr>
          <w:rFonts w:ascii="Arial" w:hAnsi="Arial" w:cs="Arial"/>
          <w:sz w:val="22"/>
          <w:szCs w:val="22"/>
        </w:rPr>
        <w:t>the population and properties sit within the National Park and are</w:t>
      </w:r>
      <w:r w:rsidR="008C40AF">
        <w:rPr>
          <w:rFonts w:ascii="Arial" w:hAnsi="Arial" w:cs="Arial"/>
          <w:sz w:val="22"/>
          <w:szCs w:val="22"/>
        </w:rPr>
        <w:t xml:space="preserve"> </w:t>
      </w:r>
      <w:r w:rsidR="009758DA">
        <w:rPr>
          <w:rFonts w:ascii="Arial" w:hAnsi="Arial" w:cs="Arial"/>
          <w:sz w:val="22"/>
          <w:szCs w:val="22"/>
        </w:rPr>
        <w:t>rarely subject to Stirling Council’s Planning Authority.</w:t>
      </w:r>
    </w:p>
    <w:p w14:paraId="5C9C8084" w14:textId="77777777" w:rsidR="0089673A" w:rsidRPr="005D4494" w:rsidRDefault="0089673A" w:rsidP="00A70A2E">
      <w:pPr>
        <w:spacing w:line="276" w:lineRule="auto"/>
        <w:jc w:val="both"/>
        <w:rPr>
          <w:rFonts w:ascii="Arial" w:eastAsia="Arial" w:hAnsi="Arial" w:cs="Arial"/>
          <w:b/>
          <w:bCs/>
          <w:sz w:val="22"/>
          <w:szCs w:val="22"/>
        </w:rPr>
      </w:pPr>
    </w:p>
    <w:p w14:paraId="7AFB2490" w14:textId="77777777" w:rsidR="0089673A" w:rsidRDefault="0089673A" w:rsidP="00A70A2E">
      <w:pPr>
        <w:spacing w:line="276" w:lineRule="auto"/>
        <w:jc w:val="both"/>
        <w:rPr>
          <w:rFonts w:ascii="Arial" w:eastAsia="Arial" w:hAnsi="Arial" w:cs="Arial"/>
          <w:b/>
          <w:bCs/>
          <w:sz w:val="22"/>
          <w:szCs w:val="22"/>
        </w:rPr>
      </w:pPr>
      <w:r>
        <w:rPr>
          <w:rFonts w:ascii="Arial" w:eastAsia="Arial" w:hAnsi="Arial" w:cs="Arial"/>
          <w:b/>
          <w:bCs/>
          <w:sz w:val="22"/>
          <w:szCs w:val="22"/>
        </w:rPr>
        <w:t>Engagement evidence</w:t>
      </w:r>
    </w:p>
    <w:p w14:paraId="6A97424A" w14:textId="22ABECFA" w:rsidR="0089673A" w:rsidRDefault="0089673A" w:rsidP="00A70A2E">
      <w:pPr>
        <w:spacing w:line="276" w:lineRule="auto"/>
        <w:jc w:val="both"/>
        <w:rPr>
          <w:rFonts w:ascii="Arial" w:eastAsia="Arial" w:hAnsi="Arial" w:cs="Arial"/>
          <w:sz w:val="22"/>
          <w:szCs w:val="22"/>
        </w:rPr>
      </w:pPr>
      <w:r>
        <w:rPr>
          <w:rFonts w:ascii="Arial" w:eastAsia="Arial" w:hAnsi="Arial" w:cs="Arial"/>
          <w:sz w:val="22"/>
          <w:szCs w:val="22"/>
        </w:rPr>
        <w:t>Our community body has demonstrated that there is support for the priorities and proposals in our LPP as demonstrated in the information set out on pages</w:t>
      </w:r>
      <w:r w:rsidR="009F445F">
        <w:rPr>
          <w:rFonts w:ascii="Arial" w:eastAsia="Arial" w:hAnsi="Arial" w:cs="Arial"/>
          <w:sz w:val="22"/>
          <w:szCs w:val="22"/>
        </w:rPr>
        <w:t xml:space="preserve"> </w:t>
      </w:r>
      <w:r w:rsidR="00C270E3">
        <w:rPr>
          <w:rFonts w:ascii="Arial" w:eastAsia="Arial" w:hAnsi="Arial" w:cs="Arial"/>
          <w:sz w:val="22"/>
          <w:szCs w:val="22"/>
        </w:rPr>
        <w:t>six to ten.</w:t>
      </w:r>
    </w:p>
    <w:p w14:paraId="5C8B4B25" w14:textId="7BBCFF39" w:rsidR="00EB6A2B" w:rsidRPr="000A22B6" w:rsidRDefault="0075443A" w:rsidP="000A22B6">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Community Survey: based on a tailored version of the Place Standard, a survey was issued to the community to garner their views on </w:t>
      </w:r>
      <w:proofErr w:type="spellStart"/>
      <w:r>
        <w:rPr>
          <w:rFonts w:ascii="Arial" w:eastAsia="Arial" w:hAnsi="Arial" w:cs="Arial"/>
          <w:sz w:val="22"/>
          <w:szCs w:val="22"/>
        </w:rPr>
        <w:t>Gartmore</w:t>
      </w:r>
      <w:proofErr w:type="spellEnd"/>
      <w:r>
        <w:rPr>
          <w:rFonts w:ascii="Arial" w:eastAsia="Arial" w:hAnsi="Arial" w:cs="Arial"/>
          <w:sz w:val="22"/>
          <w:szCs w:val="22"/>
        </w:rPr>
        <w:t xml:space="preserve"> now and what improvements they would like to see. The survey was issued digitally and in hardcopy to be as accessible as possible. In all </w:t>
      </w:r>
      <w:r w:rsidR="00082CC6">
        <w:rPr>
          <w:rFonts w:ascii="Arial" w:eastAsia="Arial" w:hAnsi="Arial" w:cs="Arial"/>
          <w:sz w:val="22"/>
          <w:szCs w:val="22"/>
        </w:rPr>
        <w:t>172 people completed the survey, equating to 32% of the community.</w:t>
      </w:r>
      <w:r w:rsidR="00EB6A2B">
        <w:rPr>
          <w:rFonts w:ascii="Arial" w:eastAsia="Arial" w:hAnsi="Arial" w:cs="Arial"/>
          <w:sz w:val="22"/>
          <w:szCs w:val="22"/>
        </w:rPr>
        <w:t xml:space="preserve"> ‘Feeling safe’ and ‘accessing natural space’ scored highest in satisfaction, while ‘parking’, ‘public transport’ and ‘climate change impact’ </w:t>
      </w:r>
      <w:r w:rsidR="000A22B6">
        <w:rPr>
          <w:rFonts w:ascii="Arial" w:eastAsia="Arial" w:hAnsi="Arial" w:cs="Arial"/>
          <w:sz w:val="22"/>
          <w:szCs w:val="22"/>
        </w:rPr>
        <w:t>scored lowest for community satisfaction.</w:t>
      </w:r>
    </w:p>
    <w:p w14:paraId="3D96940A" w14:textId="5BEABA41" w:rsidR="00082CC6" w:rsidRDefault="00082CC6" w:rsidP="0075443A">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Community Open Day: </w:t>
      </w:r>
      <w:r w:rsidR="002C17DA">
        <w:rPr>
          <w:rFonts w:ascii="Arial" w:eastAsia="Arial" w:hAnsi="Arial" w:cs="Arial"/>
          <w:sz w:val="22"/>
          <w:szCs w:val="22"/>
        </w:rPr>
        <w:t xml:space="preserve">residents were </w:t>
      </w:r>
      <w:r w:rsidR="0049021D">
        <w:rPr>
          <w:rFonts w:ascii="Arial" w:eastAsia="Arial" w:hAnsi="Arial" w:cs="Arial"/>
          <w:sz w:val="22"/>
          <w:szCs w:val="22"/>
        </w:rPr>
        <w:t>encouraged</w:t>
      </w:r>
      <w:r w:rsidR="002C17DA">
        <w:rPr>
          <w:rFonts w:ascii="Arial" w:eastAsia="Arial" w:hAnsi="Arial" w:cs="Arial"/>
          <w:sz w:val="22"/>
          <w:szCs w:val="22"/>
        </w:rPr>
        <w:t xml:space="preserve"> to come and engage with the results of the survey</w:t>
      </w:r>
      <w:r w:rsidR="002036C3">
        <w:rPr>
          <w:rFonts w:ascii="Arial" w:eastAsia="Arial" w:hAnsi="Arial" w:cs="Arial"/>
          <w:sz w:val="22"/>
          <w:szCs w:val="22"/>
        </w:rPr>
        <w:t>. U</w:t>
      </w:r>
      <w:r w:rsidR="002C17DA">
        <w:rPr>
          <w:rFonts w:ascii="Arial" w:eastAsia="Arial" w:hAnsi="Arial" w:cs="Arial"/>
          <w:sz w:val="22"/>
          <w:szCs w:val="22"/>
        </w:rPr>
        <w:t xml:space="preserve">sing maps and </w:t>
      </w:r>
      <w:r w:rsidR="002036C3">
        <w:rPr>
          <w:rFonts w:ascii="Arial" w:eastAsia="Arial" w:hAnsi="Arial" w:cs="Arial"/>
          <w:sz w:val="22"/>
          <w:szCs w:val="22"/>
        </w:rPr>
        <w:t>prompts, discuss the survey results and what/where they would like to see developments, or not.</w:t>
      </w:r>
      <w:r w:rsidR="0049021D">
        <w:rPr>
          <w:rFonts w:ascii="Arial" w:eastAsia="Arial" w:hAnsi="Arial" w:cs="Arial"/>
          <w:sz w:val="22"/>
          <w:szCs w:val="22"/>
        </w:rPr>
        <w:t xml:space="preserve"> To dig down deeper into what had come through from the survey. Fifty residents attended.</w:t>
      </w:r>
      <w:r w:rsidR="00723243">
        <w:rPr>
          <w:rFonts w:ascii="Arial" w:eastAsia="Arial" w:hAnsi="Arial" w:cs="Arial"/>
          <w:sz w:val="22"/>
          <w:szCs w:val="22"/>
        </w:rPr>
        <w:t xml:space="preserve"> There was general support for the results of the survey and some very </w:t>
      </w:r>
      <w:r w:rsidR="00DA44AE">
        <w:rPr>
          <w:rFonts w:ascii="Arial" w:eastAsia="Arial" w:hAnsi="Arial" w:cs="Arial"/>
          <w:sz w:val="22"/>
          <w:szCs w:val="22"/>
        </w:rPr>
        <w:t>lively discussions around parking and speeding.</w:t>
      </w:r>
    </w:p>
    <w:p w14:paraId="4CE2302D" w14:textId="73FC1EFB" w:rsidR="0049021D" w:rsidRDefault="00D314E4" w:rsidP="0075443A">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Primary School Consultation: A selection of 12 pupils from P1 to P7 undertook a two hour session with the coordinator. Using a tweaked the Childrens Place Standard, we discussed their community</w:t>
      </w:r>
      <w:r w:rsidR="009C2C4A">
        <w:rPr>
          <w:rFonts w:ascii="Arial" w:eastAsia="Arial" w:hAnsi="Arial" w:cs="Arial"/>
          <w:sz w:val="22"/>
          <w:szCs w:val="22"/>
        </w:rPr>
        <w:t>, their views and aspirations. It was a lively and engaging discussion with good participation.</w:t>
      </w:r>
      <w:r w:rsidR="00BE5BE0">
        <w:rPr>
          <w:rFonts w:ascii="Arial" w:eastAsia="Arial" w:hAnsi="Arial" w:cs="Arial"/>
          <w:sz w:val="22"/>
          <w:szCs w:val="22"/>
        </w:rPr>
        <w:t xml:space="preserve"> They love their play park</w:t>
      </w:r>
      <w:r w:rsidR="00D64538">
        <w:rPr>
          <w:rFonts w:ascii="Arial" w:eastAsia="Arial" w:hAnsi="Arial" w:cs="Arial"/>
          <w:sz w:val="22"/>
          <w:szCs w:val="22"/>
        </w:rPr>
        <w:t xml:space="preserve"> best, followed by the local woods. Overall, they would like the </w:t>
      </w:r>
      <w:r w:rsidR="00772C12">
        <w:rPr>
          <w:rFonts w:ascii="Arial" w:eastAsia="Arial" w:hAnsi="Arial" w:cs="Arial"/>
          <w:sz w:val="22"/>
          <w:szCs w:val="22"/>
        </w:rPr>
        <w:t xml:space="preserve">village </w:t>
      </w:r>
      <w:r w:rsidR="00D64538">
        <w:rPr>
          <w:rFonts w:ascii="Arial" w:eastAsia="Arial" w:hAnsi="Arial" w:cs="Arial"/>
          <w:sz w:val="22"/>
          <w:szCs w:val="22"/>
        </w:rPr>
        <w:t xml:space="preserve">shop back, better hall access and </w:t>
      </w:r>
      <w:r w:rsidR="00772C12">
        <w:rPr>
          <w:rFonts w:ascii="Arial" w:eastAsia="Arial" w:hAnsi="Arial" w:cs="Arial"/>
          <w:sz w:val="22"/>
          <w:szCs w:val="22"/>
        </w:rPr>
        <w:t>the play park upgraded.</w:t>
      </w:r>
    </w:p>
    <w:p w14:paraId="7DDF666B" w14:textId="689B584F" w:rsidR="009C2C4A" w:rsidRDefault="009C2C4A" w:rsidP="0075443A">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High School Consultation: The coordinator worked with McLaren High School to organise a consultation with </w:t>
      </w:r>
      <w:proofErr w:type="spellStart"/>
      <w:r>
        <w:rPr>
          <w:rFonts w:ascii="Arial" w:eastAsia="Arial" w:hAnsi="Arial" w:cs="Arial"/>
          <w:sz w:val="22"/>
          <w:szCs w:val="22"/>
        </w:rPr>
        <w:t>Gartmore</w:t>
      </w:r>
      <w:proofErr w:type="spellEnd"/>
      <w:r>
        <w:rPr>
          <w:rFonts w:ascii="Arial" w:eastAsia="Arial" w:hAnsi="Arial" w:cs="Arial"/>
          <w:sz w:val="22"/>
          <w:szCs w:val="22"/>
        </w:rPr>
        <w:t xml:space="preserve"> pupils. 12 pupils attended from S1 to S6 – more than we expected. Using a tweaked version of the Children’s Place Standard (including questions more pertinent to teenagers), we discussed their relationship with their community, and their aspirations. It was a very lively discussion, with some very forthright views.</w:t>
      </w:r>
      <w:r w:rsidR="00772C12">
        <w:rPr>
          <w:rFonts w:ascii="Arial" w:eastAsia="Arial" w:hAnsi="Arial" w:cs="Arial"/>
          <w:sz w:val="22"/>
          <w:szCs w:val="22"/>
        </w:rPr>
        <w:t xml:space="preserve"> They feel ignored </w:t>
      </w:r>
      <w:r w:rsidR="00044280">
        <w:rPr>
          <w:rFonts w:ascii="Arial" w:eastAsia="Arial" w:hAnsi="Arial" w:cs="Arial"/>
          <w:sz w:val="22"/>
          <w:szCs w:val="22"/>
        </w:rPr>
        <w:t xml:space="preserve">by their community and there is nothing there for </w:t>
      </w:r>
      <w:r w:rsidR="00044280">
        <w:rPr>
          <w:rFonts w:ascii="Arial" w:eastAsia="Arial" w:hAnsi="Arial" w:cs="Arial"/>
          <w:sz w:val="22"/>
          <w:szCs w:val="22"/>
        </w:rPr>
        <w:lastRenderedPageBreak/>
        <w:t>them. They would like more activities for young people and more flexible access to the village hall. They are not happy about the parking situation, and they would like better public transport.</w:t>
      </w:r>
    </w:p>
    <w:p w14:paraId="67A55EF9" w14:textId="36FE8FCB" w:rsidR="00515096" w:rsidRPr="00E7785B" w:rsidRDefault="009C2C4A" w:rsidP="00A70A2E">
      <w:pPr>
        <w:pStyle w:val="ListParagraph"/>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Business and Landowner Consultation: Six local landowners/businesses were happy to take part in the consultation. </w:t>
      </w:r>
      <w:r w:rsidR="005E7D72">
        <w:rPr>
          <w:rFonts w:ascii="Arial" w:eastAsia="Arial" w:hAnsi="Arial" w:cs="Arial"/>
          <w:sz w:val="22"/>
          <w:szCs w:val="22"/>
        </w:rPr>
        <w:t>Three</w:t>
      </w:r>
      <w:r>
        <w:rPr>
          <w:rFonts w:ascii="Arial" w:eastAsia="Arial" w:hAnsi="Arial" w:cs="Arial"/>
          <w:sz w:val="22"/>
          <w:szCs w:val="22"/>
        </w:rPr>
        <w:t xml:space="preserve"> answered a survey by email, </w:t>
      </w:r>
      <w:r w:rsidR="005E7D72">
        <w:rPr>
          <w:rFonts w:ascii="Arial" w:eastAsia="Arial" w:hAnsi="Arial" w:cs="Arial"/>
          <w:sz w:val="22"/>
          <w:szCs w:val="22"/>
        </w:rPr>
        <w:t>two held in-person calls with the coordinator, and one</w:t>
      </w:r>
      <w:r>
        <w:rPr>
          <w:rFonts w:ascii="Arial" w:eastAsia="Arial" w:hAnsi="Arial" w:cs="Arial"/>
          <w:sz w:val="22"/>
          <w:szCs w:val="22"/>
        </w:rPr>
        <w:t xml:space="preserve"> </w:t>
      </w:r>
      <w:r w:rsidR="005E7D72">
        <w:rPr>
          <w:rFonts w:ascii="Arial" w:eastAsia="Arial" w:hAnsi="Arial" w:cs="Arial"/>
          <w:sz w:val="22"/>
          <w:szCs w:val="22"/>
        </w:rPr>
        <w:t>in-person meeting with the coordinator. They were happy to talk about their relationship with the community and outline their thoughts and aspirations on the future.</w:t>
      </w:r>
      <w:r w:rsidR="0064589A">
        <w:rPr>
          <w:rFonts w:ascii="Arial" w:eastAsia="Arial" w:hAnsi="Arial" w:cs="Arial"/>
          <w:sz w:val="22"/>
          <w:szCs w:val="22"/>
        </w:rPr>
        <w:t xml:space="preserve"> Responses were very mixed, with some good relationships with the community and some acrimonious. There was a general feeling </w:t>
      </w:r>
      <w:r w:rsidR="00E7785B">
        <w:rPr>
          <w:rFonts w:ascii="Arial" w:eastAsia="Arial" w:hAnsi="Arial" w:cs="Arial"/>
          <w:sz w:val="22"/>
          <w:szCs w:val="22"/>
        </w:rPr>
        <w:t>all round</w:t>
      </w:r>
      <w:r w:rsidR="0064589A">
        <w:rPr>
          <w:rFonts w:ascii="Arial" w:eastAsia="Arial" w:hAnsi="Arial" w:cs="Arial"/>
          <w:sz w:val="22"/>
          <w:szCs w:val="22"/>
        </w:rPr>
        <w:t xml:space="preserve">, however, that they </w:t>
      </w:r>
      <w:r w:rsidR="00E7785B">
        <w:rPr>
          <w:rFonts w:ascii="Arial" w:eastAsia="Arial" w:hAnsi="Arial" w:cs="Arial"/>
          <w:sz w:val="22"/>
          <w:szCs w:val="22"/>
        </w:rPr>
        <w:t>would like to see the community working for everyone.</w:t>
      </w:r>
    </w:p>
    <w:p w14:paraId="091D7606" w14:textId="77777777" w:rsidR="00515096" w:rsidRDefault="00515096" w:rsidP="00A70A2E">
      <w:pPr>
        <w:spacing w:line="276" w:lineRule="auto"/>
        <w:jc w:val="both"/>
        <w:rPr>
          <w:rFonts w:ascii="Arial" w:eastAsia="Arial" w:hAnsi="Arial" w:cs="Arial"/>
          <w:b/>
          <w:bCs/>
          <w:sz w:val="22"/>
          <w:szCs w:val="22"/>
        </w:rPr>
      </w:pPr>
    </w:p>
    <w:p w14:paraId="522377E6" w14:textId="77777777" w:rsidR="006B528B" w:rsidRDefault="006B528B" w:rsidP="00BF4F94">
      <w:pPr>
        <w:spacing w:line="276" w:lineRule="auto"/>
        <w:jc w:val="both"/>
        <w:rPr>
          <w:rFonts w:ascii="Arial" w:eastAsia="Arial" w:hAnsi="Arial" w:cs="Arial"/>
          <w:sz w:val="22"/>
          <w:szCs w:val="22"/>
        </w:rPr>
        <w:sectPr w:rsidR="006B528B">
          <w:pgSz w:w="11906" w:h="16838"/>
          <w:pgMar w:top="1440" w:right="1440" w:bottom="1440" w:left="1440" w:header="708" w:footer="708" w:gutter="0"/>
          <w:cols w:space="708"/>
          <w:docGrid w:linePitch="360"/>
        </w:sectPr>
      </w:pPr>
    </w:p>
    <w:p w14:paraId="660FCD99" w14:textId="77777777" w:rsidR="00791CF4" w:rsidRDefault="00791CF4" w:rsidP="005975F4"/>
    <w:p w14:paraId="74DC2A66" w14:textId="77777777" w:rsidR="00791CF4" w:rsidRPr="005D4494" w:rsidRDefault="00791CF4" w:rsidP="00791CF4">
      <w:pPr>
        <w:spacing w:line="276" w:lineRule="auto"/>
        <w:jc w:val="both"/>
        <w:rPr>
          <w:rFonts w:ascii="Arial" w:eastAsia="Arial" w:hAnsi="Arial" w:cs="Arial"/>
          <w:b/>
          <w:bCs/>
          <w:sz w:val="22"/>
          <w:szCs w:val="22"/>
        </w:rPr>
      </w:pPr>
      <w:r w:rsidRPr="005D4494">
        <w:rPr>
          <w:rFonts w:ascii="Arial" w:eastAsia="Arial" w:hAnsi="Arial" w:cs="Arial"/>
          <w:b/>
          <w:bCs/>
          <w:sz w:val="22"/>
          <w:szCs w:val="22"/>
        </w:rPr>
        <w:t>Statement Setting Out LDP Amendments</w:t>
      </w:r>
    </w:p>
    <w:p w14:paraId="3D5377B4" w14:textId="77777777" w:rsidR="00791CF4" w:rsidRPr="005D4494" w:rsidRDefault="00791CF4" w:rsidP="00791CF4">
      <w:pPr>
        <w:spacing w:line="276" w:lineRule="auto"/>
        <w:jc w:val="both"/>
        <w:rPr>
          <w:rFonts w:ascii="Arial" w:eastAsia="Arial" w:hAnsi="Arial" w:cs="Arial"/>
          <w:sz w:val="22"/>
          <w:szCs w:val="22"/>
        </w:rPr>
      </w:pPr>
    </w:p>
    <w:p w14:paraId="099D5BEC" w14:textId="2F6F030D" w:rsidR="00791CF4" w:rsidRPr="00791CF4" w:rsidRDefault="00791CF4" w:rsidP="00791CF4">
      <w:pPr>
        <w:spacing w:line="276" w:lineRule="auto"/>
        <w:jc w:val="both"/>
        <w:rPr>
          <w:rFonts w:ascii="Arial" w:eastAsia="Arial" w:hAnsi="Arial" w:cs="Arial"/>
          <w:sz w:val="22"/>
          <w:szCs w:val="22"/>
        </w:rPr>
      </w:pPr>
      <w:r w:rsidRPr="005D4494">
        <w:rPr>
          <w:rFonts w:ascii="Arial" w:eastAsia="Arial" w:hAnsi="Arial" w:cs="Arial"/>
          <w:sz w:val="22"/>
          <w:szCs w:val="22"/>
        </w:rPr>
        <w:t>This LPP considers the following amendments</w:t>
      </w:r>
      <w:r w:rsidR="00AC7CA1">
        <w:rPr>
          <w:rFonts w:ascii="Arial" w:eastAsia="Arial" w:hAnsi="Arial" w:cs="Arial"/>
          <w:sz w:val="22"/>
          <w:szCs w:val="22"/>
        </w:rPr>
        <w:t xml:space="preserve"> or considerations</w:t>
      </w:r>
      <w:r w:rsidRPr="005D4494">
        <w:rPr>
          <w:rFonts w:ascii="Arial" w:eastAsia="Arial" w:hAnsi="Arial" w:cs="Arial"/>
          <w:sz w:val="22"/>
          <w:szCs w:val="22"/>
        </w:rPr>
        <w:t xml:space="preserve"> should be made to the current Local Development Plan 2016</w:t>
      </w:r>
      <w:r>
        <w:rPr>
          <w:rFonts w:ascii="Arial" w:eastAsia="Arial" w:hAnsi="Arial" w:cs="Arial"/>
          <w:sz w:val="22"/>
          <w:szCs w:val="22"/>
        </w:rPr>
        <w:t xml:space="preserve"> and the proposed draft National Park Partnership Plan 2024-2029. The amendments </w:t>
      </w:r>
      <w:r w:rsidR="00C53A1F">
        <w:rPr>
          <w:rFonts w:ascii="Arial" w:eastAsia="Arial" w:hAnsi="Arial" w:cs="Arial"/>
          <w:sz w:val="22"/>
          <w:szCs w:val="22"/>
        </w:rPr>
        <w:t xml:space="preserve">and considerations </w:t>
      </w:r>
      <w:r>
        <w:rPr>
          <w:rFonts w:ascii="Arial" w:eastAsia="Arial" w:hAnsi="Arial" w:cs="Arial"/>
          <w:sz w:val="22"/>
          <w:szCs w:val="22"/>
        </w:rPr>
        <w:t>are in tabular form and can also be found to the rear of the LPP in the section Planning Implications, pages 65 to 71.</w:t>
      </w:r>
    </w:p>
    <w:p w14:paraId="79B38EBB" w14:textId="074F55DB" w:rsidR="005975F4" w:rsidRPr="005975F4" w:rsidRDefault="005975F4" w:rsidP="005975F4">
      <w:r w:rsidRPr="005975F4">
        <w:rPr>
          <w:noProof/>
        </w:rPr>
        <mc:AlternateContent>
          <mc:Choice Requires="wps">
            <w:drawing>
              <wp:anchor distT="36576" distB="36576" distL="36576" distR="36576" simplePos="0" relativeHeight="251659264" behindDoc="0" locked="0" layoutInCell="1" allowOverlap="1" wp14:anchorId="2A3CD10A" wp14:editId="7A2C2B45">
                <wp:simplePos x="0" y="0"/>
                <wp:positionH relativeFrom="column">
                  <wp:posOffset>457835</wp:posOffset>
                </wp:positionH>
                <wp:positionV relativeFrom="paragraph">
                  <wp:posOffset>1752600</wp:posOffset>
                </wp:positionV>
                <wp:extent cx="9763760" cy="5127625"/>
                <wp:effectExtent l="635" t="0" r="0" b="0"/>
                <wp:wrapNone/>
                <wp:docPr id="654537769"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63760" cy="51276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EC52" id="Control 4" o:spid="_x0000_s1026" style="position:absolute;margin-left:36.05pt;margin-top:138pt;width:768.8pt;height:403.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" filled="f" stroked="f" strokeweight="2pt">
                <v:shadow color="black [0]"/>
                <o:lock v:ext="edit" shapetype="t"/>
                <v:textbox inset="0,0,0,0"/>
              </v:rect>
            </w:pict>
          </mc:Fallback>
        </mc:AlternateContent>
      </w:r>
    </w:p>
    <w:tbl>
      <w:tblPr>
        <w:tblW w:w="14034" w:type="dxa"/>
        <w:tblInd w:w="-10" w:type="dxa"/>
        <w:tblCellMar>
          <w:left w:w="0" w:type="dxa"/>
          <w:right w:w="0" w:type="dxa"/>
        </w:tblCellMar>
        <w:tblLook w:val="04A0" w:firstRow="1" w:lastRow="0" w:firstColumn="1" w:lastColumn="0" w:noHBand="0" w:noVBand="1"/>
      </w:tblPr>
      <w:tblGrid>
        <w:gridCol w:w="3828"/>
        <w:gridCol w:w="4110"/>
        <w:gridCol w:w="6096"/>
      </w:tblGrid>
      <w:tr w:rsidR="005975F4" w:rsidRPr="005975F4" w14:paraId="02AF83F7" w14:textId="77777777" w:rsidTr="00791CF4">
        <w:trPr>
          <w:trHeight w:val="839"/>
        </w:trPr>
        <w:tc>
          <w:tcPr>
            <w:tcW w:w="3828" w:type="dxa"/>
            <w:tcBorders>
              <w:top w:val="single" w:sz="8" w:space="0" w:color="70AD47"/>
              <w:left w:val="single" w:sz="8" w:space="0" w:color="70AD47"/>
              <w:bottom w:val="single" w:sz="8" w:space="0" w:color="70AD47"/>
              <w:right w:val="single" w:sz="8" w:space="0" w:color="70AD47"/>
            </w:tcBorders>
            <w:shd w:val="clear" w:color="auto" w:fill="70AD47"/>
            <w:tcMar>
              <w:top w:w="0" w:type="dxa"/>
              <w:left w:w="108" w:type="dxa"/>
              <w:bottom w:w="0" w:type="dxa"/>
              <w:right w:w="108" w:type="dxa"/>
            </w:tcMar>
            <w:hideMark/>
          </w:tcPr>
          <w:p w14:paraId="787799E3"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b/>
                <w:bCs/>
                <w:color w:val="FFFFFF"/>
                <w:kern w:val="2"/>
                <w:sz w:val="22"/>
                <w:szCs w:val="22"/>
                <w:lang w:val="en-US"/>
                <w14:cntxtAlts/>
              </w:rPr>
              <w:t>Top Priorities in Local Place Plan relevant to LDP and NPPP</w:t>
            </w:r>
          </w:p>
        </w:tc>
        <w:tc>
          <w:tcPr>
            <w:tcW w:w="4110" w:type="dxa"/>
            <w:tcBorders>
              <w:top w:val="single" w:sz="8" w:space="0" w:color="70AD47"/>
              <w:left w:val="single" w:sz="8" w:space="0" w:color="70AD47"/>
              <w:bottom w:val="single" w:sz="8" w:space="0" w:color="70AD47"/>
              <w:right w:val="single" w:sz="8" w:space="0" w:color="70AD47"/>
            </w:tcBorders>
            <w:shd w:val="clear" w:color="auto" w:fill="70AD47"/>
            <w:tcMar>
              <w:top w:w="0" w:type="dxa"/>
              <w:left w:w="108" w:type="dxa"/>
              <w:bottom w:w="0" w:type="dxa"/>
              <w:right w:w="108" w:type="dxa"/>
            </w:tcMar>
            <w:hideMark/>
          </w:tcPr>
          <w:p w14:paraId="1F578058"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b/>
                <w:bCs/>
                <w:color w:val="FFFFFF"/>
                <w:kern w:val="2"/>
                <w:sz w:val="22"/>
                <w:szCs w:val="22"/>
                <w:lang w:val="en-US"/>
                <w14:cntxtAlts/>
              </w:rPr>
              <w:t>Detailed Actions in Local Place Plan</w:t>
            </w:r>
          </w:p>
        </w:tc>
        <w:tc>
          <w:tcPr>
            <w:tcW w:w="6096" w:type="dxa"/>
            <w:tcBorders>
              <w:top w:val="single" w:sz="8" w:space="0" w:color="70AD47"/>
              <w:left w:val="single" w:sz="8" w:space="0" w:color="70AD47"/>
              <w:bottom w:val="single" w:sz="8" w:space="0" w:color="70AD47"/>
              <w:right w:val="single" w:sz="8" w:space="0" w:color="70AD47"/>
            </w:tcBorders>
            <w:shd w:val="clear" w:color="auto" w:fill="70AD47"/>
            <w:tcMar>
              <w:top w:w="0" w:type="dxa"/>
              <w:left w:w="108" w:type="dxa"/>
              <w:bottom w:w="0" w:type="dxa"/>
              <w:right w:w="108" w:type="dxa"/>
            </w:tcMar>
            <w:hideMark/>
          </w:tcPr>
          <w:p w14:paraId="7AE37294"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b/>
                <w:bCs/>
                <w:color w:val="FFFFFF"/>
                <w:kern w:val="2"/>
                <w:sz w:val="22"/>
                <w:szCs w:val="22"/>
                <w:lang w:val="en-US"/>
                <w14:cntxtAlts/>
              </w:rPr>
              <w:t>Suggested amendment/consideration for LDP or NPPP</w:t>
            </w:r>
          </w:p>
        </w:tc>
      </w:tr>
      <w:tr w:rsidR="005975F4" w:rsidRPr="005975F4" w14:paraId="03256450" w14:textId="77777777" w:rsidTr="00791CF4">
        <w:trPr>
          <w:trHeight w:val="360"/>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cMar>
              <w:top w:w="0" w:type="dxa"/>
              <w:left w:w="108" w:type="dxa"/>
              <w:bottom w:w="0" w:type="dxa"/>
              <w:right w:w="108" w:type="dxa"/>
            </w:tcMar>
            <w:hideMark/>
          </w:tcPr>
          <w:p w14:paraId="2266594C" w14:textId="77777777" w:rsidR="005975F4" w:rsidRPr="005975F4" w:rsidRDefault="005975F4" w:rsidP="005975F4">
            <w:pPr>
              <w:widowControl w:val="0"/>
              <w:spacing w:after="120" w:line="285" w:lineRule="auto"/>
              <w:rPr>
                <w:rFonts w:ascii="Arial" w:hAnsi="Arial" w:cs="Arial"/>
                <w:color w:val="000000"/>
                <w:kern w:val="28"/>
                <w:sz w:val="20"/>
                <w:szCs w:val="20"/>
                <w:lang w:val="en-US"/>
                <w14:cntxtAlts/>
              </w:rPr>
            </w:pPr>
            <w:r w:rsidRPr="005975F4">
              <w:rPr>
                <w:rFonts w:ascii="Arial" w:hAnsi="Arial" w:cs="Arial"/>
                <w:b/>
                <w:bCs/>
                <w:color w:val="000000"/>
                <w:kern w:val="2"/>
                <w:sz w:val="20"/>
                <w:szCs w:val="20"/>
                <w:lang w:val="en-US"/>
                <w14:cntxtAlts/>
              </w:rPr>
              <w:t>Theme 1: Outdoor Access and Land Management</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cMar>
              <w:top w:w="0" w:type="dxa"/>
              <w:left w:w="108" w:type="dxa"/>
              <w:bottom w:w="0" w:type="dxa"/>
              <w:right w:w="108" w:type="dxa"/>
            </w:tcMar>
            <w:hideMark/>
          </w:tcPr>
          <w:p w14:paraId="4B7C85CA" w14:textId="77777777" w:rsidR="005975F4" w:rsidRPr="005975F4" w:rsidRDefault="005975F4" w:rsidP="005975F4">
            <w:pPr>
              <w:widowControl w:val="0"/>
              <w:spacing w:after="120" w:line="285" w:lineRule="auto"/>
              <w:rPr>
                <w:rFonts w:ascii="Arial" w:hAnsi="Arial" w:cs="Arial"/>
                <w:color w:val="000000"/>
                <w:kern w:val="28"/>
                <w:sz w:val="20"/>
                <w:szCs w:val="20"/>
                <w:lang w:val="en-US"/>
                <w14:cntxtAlts/>
              </w:rPr>
            </w:pPr>
            <w:r w:rsidRPr="005975F4">
              <w:rPr>
                <w:rFonts w:ascii="Arial" w:hAnsi="Arial" w:cs="Arial"/>
                <w:b/>
                <w:bCs/>
                <w:color w:val="000000"/>
                <w:kern w:val="2"/>
                <w:sz w:val="20"/>
                <w:szCs w:val="20"/>
                <w:lang w:val="en-US"/>
                <w14:cntxtAlts/>
              </w:rPr>
              <w:t>Theme 1 Map and Pop-Out map</w:t>
            </w:r>
          </w:p>
        </w:tc>
      </w:tr>
      <w:tr w:rsidR="005975F4" w:rsidRPr="005975F4" w14:paraId="5A848DB2" w14:textId="77777777" w:rsidTr="00791CF4">
        <w:trPr>
          <w:trHeight w:val="6876"/>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hideMark/>
          </w:tcPr>
          <w:p w14:paraId="4C8600F1"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Improve all-abilities access to Sow Park and Wee Wood.</w:t>
            </w:r>
          </w:p>
          <w:p w14:paraId="4BDEFA04"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 </w:t>
            </w:r>
          </w:p>
          <w:p w14:paraId="442A3B7A"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Improve the Paths Network.</w:t>
            </w:r>
          </w:p>
          <w:p w14:paraId="233890DD"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 </w:t>
            </w:r>
          </w:p>
          <w:p w14:paraId="4C1A2415"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 </w:t>
            </w:r>
          </w:p>
          <w:p w14:paraId="21E72381"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Improve path maintenance.</w:t>
            </w:r>
          </w:p>
          <w:p w14:paraId="3B49D897"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b/>
                <w:bCs/>
                <w:color w:val="000000"/>
                <w:kern w:val="2"/>
                <w:sz w:val="20"/>
                <w:szCs w:val="20"/>
                <w:lang w:val="en-US"/>
                <w14:cntxtAlts/>
              </w:rPr>
              <w:t> </w:t>
            </w:r>
          </w:p>
          <w:p w14:paraId="1B06F2B2"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Resolve issues with landowners and access.</w:t>
            </w:r>
          </w:p>
          <w:p w14:paraId="74996855"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 </w:t>
            </w:r>
          </w:p>
          <w:p w14:paraId="3C4484A2"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 </w:t>
            </w:r>
          </w:p>
          <w:p w14:paraId="2BA10927" w14:textId="77777777" w:rsidR="005975F4" w:rsidRPr="005975F4" w:rsidRDefault="005975F4" w:rsidP="005975F4">
            <w:pPr>
              <w:widowControl w:val="0"/>
              <w:spacing w:after="120" w:line="285" w:lineRule="auto"/>
              <w:rPr>
                <w:rFonts w:ascii="Arial" w:hAnsi="Arial" w:cs="Arial"/>
                <w:color w:val="000000"/>
                <w:kern w:val="28"/>
                <w:sz w:val="20"/>
                <w:szCs w:val="20"/>
                <w:lang w:val="en-US"/>
                <w14:cntxtAlts/>
              </w:rPr>
            </w:pPr>
            <w:r w:rsidRPr="005975F4">
              <w:rPr>
                <w:rFonts w:ascii="Arial" w:hAnsi="Arial" w:cs="Arial"/>
                <w:b/>
                <w:bCs/>
                <w:color w:val="000000"/>
                <w:kern w:val="2"/>
                <w:sz w:val="20"/>
                <w:szCs w:val="20"/>
                <w:lang w:val="en-US"/>
                <w14:cntxtAlts/>
              </w:rPr>
              <w:t> </w:t>
            </w: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hideMark/>
          </w:tcPr>
          <w:p w14:paraId="5BE8EFE3"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i/>
                <w:iCs/>
                <w:color w:val="000000"/>
                <w:kern w:val="2"/>
                <w:sz w:val="20"/>
                <w:szCs w:val="20"/>
                <w:lang w:val="en-US"/>
                <w14:cntxtAlts/>
              </w:rPr>
              <w:t>Secure National Park support and Planning support to allow the community to upgrade the Sow Park and Wee Wood paths.</w:t>
            </w:r>
          </w:p>
          <w:p w14:paraId="1247C5B0"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i/>
                <w:iCs/>
                <w:color w:val="000000"/>
                <w:kern w:val="2"/>
                <w:sz w:val="20"/>
                <w:szCs w:val="20"/>
                <w:lang w:val="en-US"/>
                <w14:cntxtAlts/>
              </w:rPr>
              <w:t>Lobby the National Park to extend the Core Path Network.</w:t>
            </w:r>
          </w:p>
          <w:p w14:paraId="6677ABD4"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i/>
                <w:iCs/>
                <w:color w:val="000000"/>
                <w:kern w:val="2"/>
                <w:sz w:val="20"/>
                <w:szCs w:val="20"/>
                <w:lang w:val="en-US"/>
                <w14:cntxtAlts/>
              </w:rPr>
              <w:t xml:space="preserve">Create an off-road route from the village to </w:t>
            </w:r>
            <w:proofErr w:type="spellStart"/>
            <w:r w:rsidRPr="005975F4">
              <w:rPr>
                <w:rFonts w:ascii="Arial" w:hAnsi="Arial" w:cs="Arial"/>
                <w:i/>
                <w:iCs/>
                <w:color w:val="000000"/>
                <w:kern w:val="2"/>
                <w:sz w:val="20"/>
                <w:szCs w:val="20"/>
                <w:lang w:val="en-US"/>
                <w14:cntxtAlts/>
              </w:rPr>
              <w:t>Cobleland</w:t>
            </w:r>
            <w:proofErr w:type="spellEnd"/>
            <w:r w:rsidRPr="005975F4">
              <w:rPr>
                <w:rFonts w:ascii="Arial" w:hAnsi="Arial" w:cs="Arial"/>
                <w:i/>
                <w:iCs/>
                <w:color w:val="000000"/>
                <w:kern w:val="2"/>
                <w:sz w:val="20"/>
                <w:szCs w:val="20"/>
                <w:lang w:val="en-US"/>
                <w14:cntxtAlts/>
              </w:rPr>
              <w:t>.</w:t>
            </w:r>
          </w:p>
          <w:p w14:paraId="1807DB61"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i/>
                <w:iCs/>
                <w:color w:val="000000"/>
                <w:kern w:val="2"/>
                <w:sz w:val="20"/>
                <w:szCs w:val="20"/>
                <w:lang w:val="en-US"/>
                <w14:cntxtAlts/>
              </w:rPr>
              <w:t>Lobby the National Park to ensure all Core Paths are accessible and well maintained.</w:t>
            </w:r>
          </w:p>
          <w:p w14:paraId="0077D948" w14:textId="77777777" w:rsidR="005975F4" w:rsidRPr="005975F4" w:rsidRDefault="005975F4" w:rsidP="005975F4">
            <w:pPr>
              <w:widowControl w:val="0"/>
              <w:spacing w:after="120" w:line="285" w:lineRule="auto"/>
              <w:rPr>
                <w:rFonts w:ascii="Arial" w:hAnsi="Arial" w:cs="Arial"/>
                <w:color w:val="000000"/>
                <w:kern w:val="28"/>
                <w:sz w:val="20"/>
                <w:szCs w:val="20"/>
                <w:lang w:val="en-US"/>
                <w14:cntxtAlts/>
              </w:rPr>
            </w:pPr>
            <w:r w:rsidRPr="005975F4">
              <w:rPr>
                <w:rFonts w:ascii="Arial" w:hAnsi="Arial" w:cs="Arial"/>
                <w:i/>
                <w:iCs/>
                <w:color w:val="000000"/>
                <w:kern w:val="2"/>
                <w:sz w:val="20"/>
                <w:szCs w:val="20"/>
                <w:lang w:val="en-US"/>
                <w14:cntxtAlts/>
              </w:rPr>
              <w:t>Work with the National Park to ensure that landowners meet their legal obligations in retaining access to Core Paths.</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hideMark/>
          </w:tcPr>
          <w:p w14:paraId="10D745BF"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LDP: The area to the north of the main Football Field is classed as ‘open space’. LDP p68.</w:t>
            </w:r>
          </w:p>
          <w:p w14:paraId="2D9B78C5"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w:t>
            </w:r>
            <w:r w:rsidRPr="005975F4">
              <w:rPr>
                <w:rFonts w:ascii="Arial" w:hAnsi="Arial" w:cs="Arial"/>
                <w:i/>
                <w:iCs/>
                <w:color w:val="000000"/>
                <w:kern w:val="2"/>
                <w:sz w:val="20"/>
                <w:szCs w:val="20"/>
                <w:lang w:val="en-US"/>
                <w14:cntxtAlts/>
              </w:rPr>
              <w:t>New or improved/expanded/altered visitor facilities, accommodation and visitor infrastructure (including recreation and access proposals) will be supported where the proposal…addresses the gaps or improvements required in the core paths network, local path networks and outdoor recreation provision in the National Park</w:t>
            </w:r>
            <w:r w:rsidRPr="005975F4">
              <w:rPr>
                <w:rFonts w:ascii="Arial" w:hAnsi="Arial" w:cs="Arial"/>
                <w:color w:val="000000"/>
                <w:kern w:val="2"/>
                <w:sz w:val="20"/>
                <w:szCs w:val="20"/>
                <w:lang w:val="en-US"/>
                <w14:cntxtAlts/>
              </w:rPr>
              <w:t>” LDP p96.</w:t>
            </w:r>
          </w:p>
          <w:p w14:paraId="4074EE60"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w:t>
            </w:r>
            <w:r w:rsidRPr="005975F4">
              <w:rPr>
                <w:rFonts w:ascii="Arial" w:hAnsi="Arial" w:cs="Arial"/>
                <w:i/>
                <w:iCs/>
                <w:color w:val="000000"/>
                <w:kern w:val="2"/>
                <w:sz w:val="20"/>
                <w:szCs w:val="20"/>
                <w:lang w:val="en-US"/>
                <w14:cntxtAlts/>
              </w:rPr>
              <w:t>Development on formal and informal open space will generally not be supported unless it can be demonstrated that…the proposal complements the principal use of the site and will result in improved maintenance or enhancement of open space</w:t>
            </w:r>
            <w:r w:rsidRPr="005975F4">
              <w:rPr>
                <w:rFonts w:ascii="Arial" w:hAnsi="Arial" w:cs="Arial"/>
                <w:color w:val="000000"/>
                <w:kern w:val="2"/>
                <w:sz w:val="20"/>
                <w:szCs w:val="20"/>
                <w:lang w:val="en-US"/>
                <w14:cntxtAlts/>
              </w:rPr>
              <w:t>” LDP p108.</w:t>
            </w:r>
          </w:p>
          <w:p w14:paraId="60E9C209"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color w:val="000000"/>
                <w:kern w:val="2"/>
                <w:sz w:val="20"/>
                <w:szCs w:val="20"/>
                <w:lang w:val="en-US"/>
                <w14:cntxtAlts/>
              </w:rPr>
              <w:t>NPPP: Objective – “</w:t>
            </w:r>
            <w:r w:rsidRPr="005975F4">
              <w:rPr>
                <w:rFonts w:ascii="Arial" w:hAnsi="Arial" w:cs="Arial"/>
                <w:i/>
                <w:iCs/>
                <w:color w:val="000000"/>
                <w:kern w:val="2"/>
                <w:sz w:val="20"/>
                <w:szCs w:val="20"/>
                <w:lang w:val="en-US"/>
                <w14:cntxtAlts/>
              </w:rPr>
              <w:t>Provide a high-quality recreational path network. People from a wider range of backgrounds enjoy a high-quality, well-maintained network of paths and routes meeting different needs and abilities</w:t>
            </w:r>
            <w:r w:rsidRPr="005975F4">
              <w:rPr>
                <w:rFonts w:ascii="Arial" w:hAnsi="Arial" w:cs="Arial"/>
                <w:color w:val="000000"/>
                <w:kern w:val="2"/>
                <w:sz w:val="20"/>
                <w:szCs w:val="20"/>
                <w:lang w:val="en-US"/>
                <w14:cntxtAlts/>
              </w:rPr>
              <w:t>.” NPPP p64.</w:t>
            </w:r>
          </w:p>
          <w:p w14:paraId="02C5BDAC" w14:textId="77777777" w:rsidR="005975F4" w:rsidRPr="005975F4" w:rsidRDefault="005975F4" w:rsidP="005975F4">
            <w:pPr>
              <w:widowControl w:val="0"/>
              <w:spacing w:after="120" w:line="285" w:lineRule="auto"/>
              <w:rPr>
                <w:rFonts w:ascii="Arial" w:hAnsi="Arial" w:cs="Arial"/>
                <w:color w:val="000000"/>
                <w:kern w:val="28"/>
                <w:sz w:val="22"/>
                <w:szCs w:val="22"/>
                <w:lang w:val="en-US"/>
                <w14:cntxtAlts/>
              </w:rPr>
            </w:pPr>
            <w:r w:rsidRPr="005975F4">
              <w:rPr>
                <w:rFonts w:ascii="Arial" w:hAnsi="Arial" w:cs="Arial"/>
                <w:b/>
                <w:bCs/>
                <w:color w:val="000000"/>
                <w:kern w:val="2"/>
                <w:sz w:val="20"/>
                <w:szCs w:val="20"/>
                <w:lang w:val="en-US"/>
                <w14:cntxtAlts/>
              </w:rPr>
              <w:t>Amendment to LDP to ensure that all abilities paths are included on Sow Park and Wee Wood.</w:t>
            </w:r>
          </w:p>
          <w:p w14:paraId="770A2042" w14:textId="77777777" w:rsidR="005975F4" w:rsidRPr="005975F4" w:rsidRDefault="005975F4" w:rsidP="005975F4">
            <w:pPr>
              <w:widowControl w:val="0"/>
              <w:spacing w:after="120" w:line="285" w:lineRule="auto"/>
              <w:rPr>
                <w:rFonts w:ascii="Arial" w:hAnsi="Arial" w:cs="Arial"/>
                <w:color w:val="000000"/>
                <w:kern w:val="28"/>
                <w:sz w:val="20"/>
                <w:szCs w:val="20"/>
                <w:lang w:val="en-US"/>
                <w14:cntxtAlts/>
              </w:rPr>
            </w:pPr>
            <w:r w:rsidRPr="005975F4">
              <w:rPr>
                <w:rFonts w:ascii="Arial" w:hAnsi="Arial" w:cs="Arial"/>
                <w:b/>
                <w:bCs/>
                <w:color w:val="000000"/>
                <w:kern w:val="2"/>
                <w:sz w:val="20"/>
                <w:szCs w:val="20"/>
                <w:lang w:val="en-US"/>
                <w14:cntxtAlts/>
              </w:rPr>
              <w:t>Consideration for LDP and NPPP that the Core Path Network is extended, and existing and agreed Core Paths are accessible and well maintained.</w:t>
            </w:r>
          </w:p>
        </w:tc>
      </w:tr>
      <w:tr w:rsidR="003A0EC6" w:rsidRPr="005975F4" w14:paraId="7C7CD4CC" w14:textId="77777777" w:rsidTr="00791CF4">
        <w:trPr>
          <w:trHeight w:val="111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746C139E" w14:textId="77777777" w:rsidR="00120AAE" w:rsidRDefault="00120AAE" w:rsidP="00120AAE">
            <w:pPr>
              <w:widowControl w:val="0"/>
              <w:rPr>
                <w:rFonts w:ascii="Arial" w:hAnsi="Arial" w:cs="Arial"/>
                <w:sz w:val="20"/>
                <w:szCs w:val="20"/>
                <w:lang w:val="en-US"/>
              </w:rPr>
            </w:pPr>
            <w:r w:rsidRPr="00120AAE">
              <w:rPr>
                <w:rFonts w:ascii="Arial" w:hAnsi="Arial" w:cs="Arial"/>
                <w:sz w:val="20"/>
                <w:szCs w:val="20"/>
                <w:lang w:val="en-US"/>
              </w:rPr>
              <w:lastRenderedPageBreak/>
              <w:t>Improve management of local land and woodland</w:t>
            </w:r>
          </w:p>
          <w:p w14:paraId="1EFD597E" w14:textId="77777777" w:rsidR="005D25CB" w:rsidRDefault="005D25CB" w:rsidP="00120AAE">
            <w:pPr>
              <w:widowControl w:val="0"/>
              <w:rPr>
                <w:rFonts w:ascii="Arial" w:hAnsi="Arial" w:cs="Arial"/>
                <w:sz w:val="20"/>
                <w:szCs w:val="20"/>
                <w:lang w:val="en-US"/>
              </w:rPr>
            </w:pPr>
          </w:p>
          <w:p w14:paraId="6F780673" w14:textId="77777777" w:rsidR="005D25CB" w:rsidRDefault="005D25CB" w:rsidP="00120AAE">
            <w:pPr>
              <w:widowControl w:val="0"/>
              <w:rPr>
                <w:rFonts w:ascii="Arial" w:hAnsi="Arial" w:cs="Arial"/>
                <w:sz w:val="20"/>
                <w:szCs w:val="20"/>
                <w:lang w:val="en-US"/>
              </w:rPr>
            </w:pPr>
          </w:p>
          <w:p w14:paraId="0BDA281C" w14:textId="77777777" w:rsidR="005D25CB" w:rsidRDefault="005D25CB" w:rsidP="00120AAE">
            <w:pPr>
              <w:widowControl w:val="0"/>
              <w:rPr>
                <w:rFonts w:ascii="Arial" w:hAnsi="Arial" w:cs="Arial"/>
                <w:sz w:val="20"/>
                <w:szCs w:val="20"/>
                <w:lang w:val="en-US"/>
              </w:rPr>
            </w:pPr>
          </w:p>
          <w:p w14:paraId="27ADEFC3" w14:textId="77777777" w:rsidR="005D25CB" w:rsidRDefault="005D25CB" w:rsidP="00120AAE">
            <w:pPr>
              <w:widowControl w:val="0"/>
              <w:rPr>
                <w:rFonts w:ascii="Arial" w:hAnsi="Arial" w:cs="Arial"/>
                <w:sz w:val="20"/>
                <w:szCs w:val="20"/>
                <w:lang w:val="en-US"/>
              </w:rPr>
            </w:pPr>
          </w:p>
          <w:p w14:paraId="19E87858" w14:textId="77777777" w:rsidR="005D25CB" w:rsidRDefault="005D25CB" w:rsidP="00120AAE">
            <w:pPr>
              <w:widowControl w:val="0"/>
              <w:rPr>
                <w:rFonts w:ascii="Arial" w:hAnsi="Arial" w:cs="Arial"/>
                <w:sz w:val="20"/>
                <w:szCs w:val="20"/>
                <w:lang w:val="en-US"/>
              </w:rPr>
            </w:pPr>
          </w:p>
          <w:p w14:paraId="4B80B425" w14:textId="77777777" w:rsidR="005D25CB" w:rsidRDefault="005D25CB" w:rsidP="00120AAE">
            <w:pPr>
              <w:widowControl w:val="0"/>
              <w:rPr>
                <w:rFonts w:ascii="Arial" w:hAnsi="Arial" w:cs="Arial"/>
                <w:sz w:val="20"/>
                <w:szCs w:val="20"/>
                <w:lang w:val="en-US"/>
              </w:rPr>
            </w:pPr>
          </w:p>
          <w:p w14:paraId="46E067DE" w14:textId="77777777" w:rsidR="005D25CB" w:rsidRDefault="005D25CB" w:rsidP="00120AAE">
            <w:pPr>
              <w:widowControl w:val="0"/>
              <w:rPr>
                <w:rFonts w:ascii="Arial" w:hAnsi="Arial" w:cs="Arial"/>
                <w:sz w:val="20"/>
                <w:szCs w:val="20"/>
                <w:lang w:val="en-US"/>
              </w:rPr>
            </w:pPr>
          </w:p>
          <w:p w14:paraId="0008E125" w14:textId="77777777" w:rsidR="005D25CB" w:rsidRDefault="005D25CB" w:rsidP="00120AAE">
            <w:pPr>
              <w:widowControl w:val="0"/>
              <w:rPr>
                <w:rFonts w:ascii="Arial" w:hAnsi="Arial" w:cs="Arial"/>
                <w:sz w:val="20"/>
                <w:szCs w:val="20"/>
                <w:lang w:val="en-US"/>
              </w:rPr>
            </w:pPr>
          </w:p>
          <w:p w14:paraId="199E9D9C" w14:textId="77777777" w:rsidR="005D25CB" w:rsidRDefault="005D25CB" w:rsidP="00120AAE">
            <w:pPr>
              <w:widowControl w:val="0"/>
              <w:rPr>
                <w:rFonts w:ascii="Arial" w:hAnsi="Arial" w:cs="Arial"/>
                <w:sz w:val="20"/>
                <w:szCs w:val="20"/>
                <w:lang w:val="en-US"/>
              </w:rPr>
            </w:pPr>
          </w:p>
          <w:p w14:paraId="2C644ECE" w14:textId="77777777" w:rsidR="005D25CB" w:rsidRDefault="005D25CB" w:rsidP="00120AAE">
            <w:pPr>
              <w:widowControl w:val="0"/>
              <w:rPr>
                <w:rFonts w:ascii="Arial" w:hAnsi="Arial" w:cs="Arial"/>
                <w:sz w:val="20"/>
                <w:szCs w:val="20"/>
                <w:lang w:val="en-US"/>
              </w:rPr>
            </w:pPr>
          </w:p>
          <w:p w14:paraId="113CD9B2" w14:textId="77777777" w:rsidR="005D25CB" w:rsidRDefault="005D25CB" w:rsidP="00120AAE">
            <w:pPr>
              <w:widowControl w:val="0"/>
              <w:rPr>
                <w:rFonts w:ascii="Arial" w:hAnsi="Arial" w:cs="Arial"/>
                <w:sz w:val="20"/>
                <w:szCs w:val="20"/>
                <w:lang w:val="en-US"/>
              </w:rPr>
            </w:pPr>
          </w:p>
          <w:p w14:paraId="2E3F24DF" w14:textId="77777777" w:rsidR="005D25CB" w:rsidRDefault="005D25CB" w:rsidP="00120AAE">
            <w:pPr>
              <w:widowControl w:val="0"/>
              <w:rPr>
                <w:rFonts w:ascii="Arial" w:hAnsi="Arial" w:cs="Arial"/>
                <w:sz w:val="20"/>
                <w:szCs w:val="20"/>
                <w:lang w:val="en-US"/>
              </w:rPr>
            </w:pPr>
          </w:p>
          <w:p w14:paraId="7B09C86C" w14:textId="77777777" w:rsidR="005D25CB" w:rsidRDefault="005D25CB" w:rsidP="00120AAE">
            <w:pPr>
              <w:widowControl w:val="0"/>
              <w:rPr>
                <w:rFonts w:ascii="Arial" w:hAnsi="Arial" w:cs="Arial"/>
                <w:sz w:val="20"/>
                <w:szCs w:val="20"/>
                <w:lang w:val="en-US"/>
              </w:rPr>
            </w:pPr>
          </w:p>
          <w:p w14:paraId="681594FD" w14:textId="77777777" w:rsidR="007871E0" w:rsidRDefault="007871E0" w:rsidP="00120AAE">
            <w:pPr>
              <w:widowControl w:val="0"/>
              <w:rPr>
                <w:rFonts w:ascii="Arial" w:hAnsi="Arial" w:cs="Arial"/>
                <w:sz w:val="20"/>
                <w:szCs w:val="20"/>
                <w:lang w:val="en-US"/>
              </w:rPr>
            </w:pPr>
          </w:p>
          <w:p w14:paraId="7B2B1178" w14:textId="77777777" w:rsidR="008C627F" w:rsidRDefault="008C627F" w:rsidP="00120AAE">
            <w:pPr>
              <w:widowControl w:val="0"/>
              <w:rPr>
                <w:rFonts w:ascii="Arial" w:hAnsi="Arial" w:cs="Arial"/>
                <w:sz w:val="20"/>
                <w:szCs w:val="20"/>
                <w:lang w:val="en-US"/>
              </w:rPr>
            </w:pPr>
          </w:p>
          <w:p w14:paraId="1E3C22E9" w14:textId="75BD5321" w:rsidR="005D25CB" w:rsidRPr="00120AAE" w:rsidRDefault="005D25CB" w:rsidP="00120AAE">
            <w:pPr>
              <w:widowControl w:val="0"/>
              <w:rPr>
                <w:rFonts w:ascii="Arial" w:hAnsi="Arial" w:cs="Arial"/>
                <w:sz w:val="20"/>
                <w:szCs w:val="20"/>
                <w:lang w:val="en-US"/>
              </w:rPr>
            </w:pPr>
            <w:r w:rsidRPr="005D25CB">
              <w:rPr>
                <w:rFonts w:ascii="Arial" w:hAnsi="Arial" w:cs="Arial"/>
                <w:sz w:val="20"/>
                <w:szCs w:val="20"/>
                <w:lang w:val="en-US"/>
              </w:rPr>
              <w:t>Continue to explore and support opportunities to purchase or manage more community assets.</w:t>
            </w:r>
          </w:p>
          <w:p w14:paraId="71398889" w14:textId="77777777" w:rsidR="00120AAE" w:rsidRPr="00120AAE" w:rsidRDefault="00120AAE" w:rsidP="00120AAE">
            <w:pPr>
              <w:widowControl w:val="0"/>
              <w:rPr>
                <w:rFonts w:ascii="Calibri" w:hAnsi="Calibri"/>
                <w:sz w:val="20"/>
                <w:szCs w:val="20"/>
                <w:lang w:val="en-US"/>
              </w:rPr>
            </w:pPr>
            <w:r w:rsidRPr="00120AAE">
              <w:rPr>
                <w:sz w:val="20"/>
                <w:szCs w:val="20"/>
                <w:lang w:val="en-US"/>
              </w:rPr>
              <w:t> </w:t>
            </w:r>
          </w:p>
          <w:p w14:paraId="667CB824" w14:textId="77777777" w:rsidR="003A0EC6" w:rsidRPr="00120AAE" w:rsidRDefault="003A0EC6" w:rsidP="005975F4">
            <w:pPr>
              <w:widowControl w:val="0"/>
              <w:spacing w:after="120" w:line="285" w:lineRule="auto"/>
              <w:rPr>
                <w:rFonts w:ascii="Arial" w:hAnsi="Arial" w:cs="Arial"/>
                <w:color w:val="000000"/>
                <w:kern w:val="2"/>
                <w:sz w:val="20"/>
                <w:szCs w:val="20"/>
                <w:lang w:val="en-US"/>
                <w14:cntxtAlts/>
              </w:rPr>
            </w:pP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44A1C449" w14:textId="77777777" w:rsidR="00120AAE" w:rsidRPr="00120AAE" w:rsidRDefault="00120AAE" w:rsidP="00120AAE">
            <w:pPr>
              <w:widowControl w:val="0"/>
              <w:spacing w:after="120" w:line="285" w:lineRule="auto"/>
              <w:rPr>
                <w:rFonts w:ascii="Arial" w:hAnsi="Arial" w:cs="Arial"/>
                <w:i/>
                <w:iCs/>
                <w:color w:val="000000"/>
                <w:kern w:val="2"/>
                <w:sz w:val="20"/>
                <w:szCs w:val="20"/>
                <w:lang w:val="en-US"/>
                <w14:cntxtAlts/>
              </w:rPr>
            </w:pPr>
            <w:r w:rsidRPr="00120AAE">
              <w:rPr>
                <w:rFonts w:ascii="Arial" w:hAnsi="Arial" w:cs="Arial"/>
                <w:i/>
                <w:iCs/>
                <w:color w:val="000000"/>
                <w:kern w:val="2"/>
                <w:sz w:val="20"/>
                <w:szCs w:val="20"/>
                <w:lang w:val="en-US"/>
                <w14:cntxtAlts/>
              </w:rPr>
              <w:t xml:space="preserve">Community to engage with local agencies and </w:t>
            </w:r>
            <w:proofErr w:type="spellStart"/>
            <w:r w:rsidRPr="00120AAE">
              <w:rPr>
                <w:rFonts w:ascii="Arial" w:hAnsi="Arial" w:cs="Arial"/>
                <w:i/>
                <w:iCs/>
                <w:color w:val="000000"/>
                <w:kern w:val="2"/>
                <w:sz w:val="20"/>
                <w:szCs w:val="20"/>
                <w:lang w:val="en-US"/>
                <w14:cntxtAlts/>
              </w:rPr>
              <w:t>organisations</w:t>
            </w:r>
            <w:proofErr w:type="spellEnd"/>
            <w:r w:rsidRPr="00120AAE">
              <w:rPr>
                <w:rFonts w:ascii="Arial" w:hAnsi="Arial" w:cs="Arial"/>
                <w:i/>
                <w:iCs/>
                <w:color w:val="000000"/>
                <w:kern w:val="2"/>
                <w:sz w:val="20"/>
                <w:szCs w:val="20"/>
                <w:lang w:val="en-US"/>
                <w14:cntxtAlts/>
              </w:rPr>
              <w:t xml:space="preserve"> to support landowners to improve biodiversity and tackle climate change.</w:t>
            </w:r>
          </w:p>
          <w:p w14:paraId="0CF3F42C" w14:textId="77777777" w:rsidR="00120AAE" w:rsidRPr="00120AAE" w:rsidRDefault="00120AAE" w:rsidP="00120AAE">
            <w:pPr>
              <w:widowControl w:val="0"/>
              <w:spacing w:after="120" w:line="285" w:lineRule="auto"/>
              <w:rPr>
                <w:rFonts w:ascii="Arial" w:hAnsi="Arial" w:cs="Arial"/>
                <w:i/>
                <w:iCs/>
                <w:color w:val="000000"/>
                <w:kern w:val="2"/>
                <w:sz w:val="20"/>
                <w:szCs w:val="20"/>
                <w:lang w:val="en-US"/>
                <w14:cntxtAlts/>
              </w:rPr>
            </w:pPr>
            <w:r w:rsidRPr="00120AAE">
              <w:rPr>
                <w:rFonts w:ascii="Arial" w:hAnsi="Arial" w:cs="Arial"/>
                <w:i/>
                <w:iCs/>
                <w:color w:val="000000"/>
                <w:kern w:val="2"/>
                <w:sz w:val="20"/>
                <w:szCs w:val="20"/>
                <w:lang w:val="en-US"/>
                <w14:cntxtAlts/>
              </w:rPr>
              <w:t>Community to engage with agencies and landowners to encourage woodland management for nature as well as commercial.</w:t>
            </w:r>
          </w:p>
          <w:p w14:paraId="38D4F583" w14:textId="77777777" w:rsidR="003A0EC6" w:rsidRDefault="00120AAE" w:rsidP="00120AAE">
            <w:pPr>
              <w:widowControl w:val="0"/>
              <w:spacing w:after="120" w:line="285" w:lineRule="auto"/>
              <w:rPr>
                <w:rFonts w:ascii="Arial" w:hAnsi="Arial" w:cs="Arial"/>
                <w:i/>
                <w:iCs/>
                <w:color w:val="000000"/>
                <w:kern w:val="2"/>
                <w:sz w:val="20"/>
                <w:szCs w:val="20"/>
                <w:lang w:val="en-US"/>
                <w14:cntxtAlts/>
              </w:rPr>
            </w:pPr>
            <w:r w:rsidRPr="00120AAE">
              <w:rPr>
                <w:rFonts w:ascii="Arial" w:hAnsi="Arial" w:cs="Arial"/>
                <w:i/>
                <w:iCs/>
                <w:color w:val="000000"/>
                <w:kern w:val="2"/>
                <w:sz w:val="20"/>
                <w:szCs w:val="20"/>
                <w:lang w:val="en-US"/>
                <w14:cntxtAlts/>
              </w:rPr>
              <w:t>Better communications and notifications from agencies to the Community Council to improve engagement and consultation on land and woodland management plans.</w:t>
            </w:r>
          </w:p>
          <w:p w14:paraId="69BA6B38" w14:textId="77777777" w:rsidR="007871E0" w:rsidRDefault="007871E0" w:rsidP="00120AAE">
            <w:pPr>
              <w:widowControl w:val="0"/>
              <w:spacing w:after="120" w:line="285" w:lineRule="auto"/>
              <w:rPr>
                <w:rFonts w:ascii="Arial" w:hAnsi="Arial" w:cs="Arial"/>
                <w:i/>
                <w:iCs/>
                <w:color w:val="000000"/>
                <w:kern w:val="2"/>
                <w:sz w:val="20"/>
                <w:szCs w:val="20"/>
                <w:lang w:val="en-US"/>
                <w14:cntxtAlts/>
              </w:rPr>
            </w:pPr>
          </w:p>
          <w:p w14:paraId="59B12873" w14:textId="006FE62E" w:rsidR="007871E0" w:rsidRPr="00120AAE" w:rsidRDefault="007871E0" w:rsidP="00120AAE">
            <w:pPr>
              <w:widowControl w:val="0"/>
              <w:spacing w:after="120" w:line="285" w:lineRule="auto"/>
              <w:rPr>
                <w:rFonts w:ascii="Arial" w:hAnsi="Arial" w:cs="Arial"/>
                <w:i/>
                <w:iCs/>
                <w:color w:val="000000"/>
                <w:kern w:val="2"/>
                <w:sz w:val="20"/>
                <w:szCs w:val="20"/>
                <w:lang w:val="en-US"/>
                <w14:cntxtAlts/>
              </w:rPr>
            </w:pPr>
            <w:r w:rsidRPr="007871E0">
              <w:rPr>
                <w:rFonts w:ascii="Arial" w:hAnsi="Arial" w:cs="Arial"/>
                <w:i/>
                <w:iCs/>
                <w:color w:val="000000"/>
                <w:kern w:val="2"/>
                <w:sz w:val="20"/>
                <w:szCs w:val="20"/>
                <w:lang w:val="en-US"/>
                <w14:cntxtAlts/>
              </w:rPr>
              <w:t xml:space="preserve">Develop Project Proposal and Business Plan for the purchase and use of </w:t>
            </w:r>
            <w:proofErr w:type="spellStart"/>
            <w:r w:rsidRPr="007871E0">
              <w:rPr>
                <w:rFonts w:ascii="Arial" w:hAnsi="Arial" w:cs="Arial"/>
                <w:i/>
                <w:iCs/>
                <w:color w:val="000000"/>
                <w:kern w:val="2"/>
                <w:sz w:val="20"/>
                <w:szCs w:val="20"/>
                <w:lang w:val="en-US"/>
                <w14:cntxtAlts/>
              </w:rPr>
              <w:t>Gartmore</w:t>
            </w:r>
            <w:proofErr w:type="spellEnd"/>
            <w:r w:rsidRPr="007871E0">
              <w:rPr>
                <w:rFonts w:ascii="Arial" w:hAnsi="Arial" w:cs="Arial"/>
                <w:i/>
                <w:iCs/>
                <w:color w:val="000000"/>
                <w:kern w:val="2"/>
                <w:sz w:val="20"/>
                <w:szCs w:val="20"/>
                <w:lang w:val="en-US"/>
                <w14:cntxtAlts/>
              </w:rPr>
              <w:t xml:space="preserve"> Woodlands and other land.</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256F6843" w14:textId="77777777" w:rsidR="00BE3412" w:rsidRPr="00BE3412" w:rsidRDefault="00BE3412" w:rsidP="00BE3412">
            <w:pPr>
              <w:widowControl w:val="0"/>
              <w:spacing w:after="120" w:line="285" w:lineRule="auto"/>
              <w:rPr>
                <w:rFonts w:ascii="Arial" w:hAnsi="Arial" w:cs="Arial"/>
                <w:color w:val="000000"/>
                <w:kern w:val="2"/>
                <w:sz w:val="20"/>
                <w:szCs w:val="20"/>
                <w:lang w:val="en-US"/>
                <w14:cntxtAlts/>
              </w:rPr>
            </w:pPr>
            <w:r w:rsidRPr="00BE3412">
              <w:rPr>
                <w:rFonts w:ascii="Arial" w:hAnsi="Arial" w:cs="Arial"/>
                <w:color w:val="000000"/>
                <w:kern w:val="2"/>
                <w:sz w:val="20"/>
                <w:szCs w:val="20"/>
                <w:lang w:val="en-US"/>
                <w14:cntxtAlts/>
              </w:rPr>
              <w:t>NPPP Policy: “Increasing the quantity and quality of tree cover through planting and promoting natural regeneration by significantly reducing grazing animal pressure”. NPPP p26.</w:t>
            </w:r>
          </w:p>
          <w:p w14:paraId="3DFF93D4" w14:textId="77777777" w:rsidR="00BE3412" w:rsidRPr="00BE3412" w:rsidRDefault="00BE3412" w:rsidP="00BE3412">
            <w:pPr>
              <w:widowControl w:val="0"/>
              <w:spacing w:after="120" w:line="285" w:lineRule="auto"/>
              <w:rPr>
                <w:rFonts w:ascii="Arial" w:hAnsi="Arial" w:cs="Arial"/>
                <w:color w:val="000000"/>
                <w:kern w:val="2"/>
                <w:sz w:val="20"/>
                <w:szCs w:val="20"/>
                <w:lang w:val="en-US"/>
                <w14:cntxtAlts/>
              </w:rPr>
            </w:pPr>
            <w:r w:rsidRPr="00BE3412">
              <w:rPr>
                <w:rFonts w:ascii="Arial" w:hAnsi="Arial" w:cs="Arial"/>
                <w:color w:val="000000"/>
                <w:kern w:val="2"/>
                <w:sz w:val="20"/>
                <w:szCs w:val="20"/>
                <w:lang w:val="en-US"/>
                <w14:cntxtAlts/>
              </w:rPr>
              <w:t>NPPP Policy: “Working with land managers and communities to secure new sources of funding that provide new opportunities and help support a nature positive National Park”. NPPP p26.</w:t>
            </w:r>
          </w:p>
          <w:p w14:paraId="10D6FC6B" w14:textId="77777777" w:rsidR="00BE3412" w:rsidRPr="00BE3412" w:rsidRDefault="00BE3412" w:rsidP="00BE3412">
            <w:pPr>
              <w:widowControl w:val="0"/>
              <w:spacing w:after="120" w:line="285" w:lineRule="auto"/>
              <w:rPr>
                <w:rFonts w:ascii="Arial" w:hAnsi="Arial" w:cs="Arial"/>
                <w:color w:val="000000"/>
                <w:kern w:val="2"/>
                <w:sz w:val="20"/>
                <w:szCs w:val="20"/>
                <w:lang w:val="en-US"/>
                <w14:cntxtAlts/>
              </w:rPr>
            </w:pPr>
            <w:r w:rsidRPr="00BE3412">
              <w:rPr>
                <w:rFonts w:ascii="Arial" w:hAnsi="Arial" w:cs="Arial"/>
                <w:color w:val="000000"/>
                <w:kern w:val="2"/>
                <w:sz w:val="20"/>
                <w:szCs w:val="20"/>
                <w:lang w:val="en-US"/>
                <w14:cntxtAlts/>
              </w:rPr>
              <w:t>NPPP Policy: “Ensuring planning policies support rural development which helps sustain land businesses, employment needs and local communities in a nature and climate-friendly approach”. NPPP p34.</w:t>
            </w:r>
          </w:p>
          <w:p w14:paraId="1BAFE0AC" w14:textId="77777777" w:rsidR="003A0EC6" w:rsidRDefault="00BE3412" w:rsidP="00BE3412">
            <w:pPr>
              <w:widowControl w:val="0"/>
              <w:spacing w:after="120" w:line="285" w:lineRule="auto"/>
              <w:rPr>
                <w:rFonts w:ascii="Arial" w:hAnsi="Arial" w:cs="Arial"/>
                <w:color w:val="000000"/>
                <w:kern w:val="2"/>
                <w:sz w:val="20"/>
                <w:szCs w:val="20"/>
                <w:lang w:val="en-US"/>
                <w14:cntxtAlts/>
              </w:rPr>
            </w:pPr>
            <w:r w:rsidRPr="00BE3412">
              <w:rPr>
                <w:rFonts w:ascii="Arial" w:hAnsi="Arial" w:cs="Arial"/>
                <w:color w:val="000000"/>
                <w:kern w:val="2"/>
                <w:sz w:val="20"/>
                <w:szCs w:val="20"/>
                <w:lang w:val="en-US"/>
                <w14:cntxtAlts/>
              </w:rPr>
              <w:t>NPPP Objective: “New development and land use is directly helping to create more climate resilient and nature rich places and networks”. NPPP p98.</w:t>
            </w:r>
          </w:p>
          <w:p w14:paraId="32753F72" w14:textId="77777777" w:rsidR="007871E0" w:rsidRPr="007871E0" w:rsidRDefault="007871E0" w:rsidP="007871E0">
            <w:pPr>
              <w:widowControl w:val="0"/>
              <w:spacing w:after="120" w:line="285" w:lineRule="auto"/>
              <w:rPr>
                <w:rFonts w:ascii="Arial" w:hAnsi="Arial" w:cs="Arial"/>
                <w:color w:val="000000"/>
                <w:kern w:val="2"/>
                <w:sz w:val="20"/>
                <w:szCs w:val="20"/>
                <w:lang w:val="en-US"/>
                <w14:cntxtAlts/>
              </w:rPr>
            </w:pPr>
            <w:r w:rsidRPr="007871E0">
              <w:rPr>
                <w:rFonts w:ascii="Arial" w:hAnsi="Arial" w:cs="Arial"/>
                <w:color w:val="000000"/>
                <w:kern w:val="2"/>
                <w:sz w:val="20"/>
                <w:szCs w:val="20"/>
                <w:lang w:val="en-US"/>
                <w14:cntxtAlts/>
              </w:rPr>
              <w:t>NPPP Action: “Supporting communities to understand how they can engage in and inform land use decisions to help address identified local community needs, including more community influence and/or control of land and assets”. NPPP p95.</w:t>
            </w:r>
          </w:p>
          <w:p w14:paraId="570FBD46" w14:textId="77777777" w:rsidR="007871E0" w:rsidRPr="007871E0" w:rsidRDefault="007871E0" w:rsidP="007871E0">
            <w:pPr>
              <w:widowControl w:val="0"/>
              <w:spacing w:after="120" w:line="285" w:lineRule="auto"/>
              <w:rPr>
                <w:rFonts w:ascii="Arial" w:hAnsi="Arial" w:cs="Arial"/>
                <w:color w:val="000000"/>
                <w:kern w:val="2"/>
                <w:sz w:val="20"/>
                <w:szCs w:val="20"/>
                <w:lang w:val="en-US"/>
                <w14:cntxtAlts/>
              </w:rPr>
            </w:pPr>
            <w:r w:rsidRPr="007871E0">
              <w:rPr>
                <w:rFonts w:ascii="Arial" w:hAnsi="Arial" w:cs="Arial"/>
                <w:color w:val="000000"/>
                <w:kern w:val="2"/>
                <w:sz w:val="20"/>
                <w:szCs w:val="20"/>
                <w:lang w:val="en-US"/>
                <w14:cntxtAlts/>
              </w:rPr>
              <w:t>NPPP Policy: “Support growing a wellbeing economy including through opportunities for local wealth building and greater community-led development and project activity”. NPPP p96.</w:t>
            </w:r>
          </w:p>
          <w:p w14:paraId="11DCFD80" w14:textId="77777777" w:rsidR="007871E0" w:rsidRPr="007871E0" w:rsidRDefault="007871E0" w:rsidP="007871E0">
            <w:pPr>
              <w:widowControl w:val="0"/>
              <w:spacing w:after="120" w:line="285" w:lineRule="auto"/>
              <w:rPr>
                <w:rFonts w:ascii="Arial" w:hAnsi="Arial" w:cs="Arial"/>
                <w:color w:val="000000"/>
                <w:kern w:val="2"/>
                <w:sz w:val="20"/>
                <w:szCs w:val="20"/>
                <w:lang w:val="en-US"/>
                <w14:cntxtAlts/>
              </w:rPr>
            </w:pPr>
            <w:r w:rsidRPr="007871E0">
              <w:rPr>
                <w:rFonts w:ascii="Arial" w:hAnsi="Arial" w:cs="Arial"/>
                <w:color w:val="000000"/>
                <w:kern w:val="2"/>
                <w:sz w:val="20"/>
                <w:szCs w:val="20"/>
                <w:lang w:val="en-US"/>
                <w14:cntxtAlts/>
              </w:rPr>
              <w:t>NPPP Action: “Working with communities, through Local Place Plans and preparing the new Local Development Plan, to identify undeveloped and vacant sites within and around towns and villages and that could be brought into use or restored to improve local places and nature”. NPPP p99.</w:t>
            </w:r>
          </w:p>
          <w:p w14:paraId="65F5CD85" w14:textId="77777777" w:rsidR="007871E0" w:rsidRPr="007871E0" w:rsidRDefault="007871E0" w:rsidP="007871E0">
            <w:pPr>
              <w:widowControl w:val="0"/>
              <w:spacing w:after="120" w:line="285" w:lineRule="auto"/>
              <w:rPr>
                <w:rFonts w:ascii="Arial" w:hAnsi="Arial" w:cs="Arial"/>
                <w:b/>
                <w:bCs/>
                <w:color w:val="000000"/>
                <w:kern w:val="2"/>
                <w:sz w:val="20"/>
                <w:szCs w:val="20"/>
                <w:lang w:val="en-US"/>
                <w14:cntxtAlts/>
              </w:rPr>
            </w:pPr>
            <w:r w:rsidRPr="007871E0">
              <w:rPr>
                <w:rFonts w:ascii="Arial" w:hAnsi="Arial" w:cs="Arial"/>
                <w:b/>
                <w:bCs/>
                <w:color w:val="000000"/>
                <w:kern w:val="2"/>
                <w:sz w:val="20"/>
                <w:szCs w:val="20"/>
                <w:lang w:val="en-US"/>
                <w14:cntxtAlts/>
              </w:rPr>
              <w:t>Consideration for NPPP that Community Council are engaged on local land and woodland management plans.</w:t>
            </w:r>
          </w:p>
          <w:p w14:paraId="21DA6619" w14:textId="77777777" w:rsidR="007871E0" w:rsidRPr="007871E0" w:rsidRDefault="007871E0" w:rsidP="007871E0">
            <w:pPr>
              <w:widowControl w:val="0"/>
              <w:spacing w:after="120" w:line="285" w:lineRule="auto"/>
              <w:rPr>
                <w:rFonts w:ascii="Arial" w:hAnsi="Arial" w:cs="Arial"/>
                <w:b/>
                <w:bCs/>
                <w:color w:val="000000"/>
                <w:kern w:val="2"/>
                <w:sz w:val="20"/>
                <w:szCs w:val="20"/>
                <w:lang w:val="en-US"/>
                <w14:cntxtAlts/>
              </w:rPr>
            </w:pPr>
            <w:r w:rsidRPr="007871E0">
              <w:rPr>
                <w:rFonts w:ascii="Arial" w:hAnsi="Arial" w:cs="Arial"/>
                <w:b/>
                <w:bCs/>
                <w:color w:val="000000"/>
                <w:kern w:val="2"/>
                <w:sz w:val="20"/>
                <w:szCs w:val="20"/>
                <w:lang w:val="en-US"/>
                <w14:cntxtAlts/>
              </w:rPr>
              <w:t>Consideration for NPPP to encourage local farmers and landowners to engage with the community.</w:t>
            </w:r>
          </w:p>
          <w:p w14:paraId="7C69A8C7" w14:textId="528B8D72" w:rsidR="007871E0" w:rsidRPr="005975F4" w:rsidRDefault="007871E0" w:rsidP="007871E0">
            <w:pPr>
              <w:widowControl w:val="0"/>
              <w:spacing w:after="120" w:line="285" w:lineRule="auto"/>
              <w:rPr>
                <w:rFonts w:ascii="Arial" w:hAnsi="Arial" w:cs="Arial"/>
                <w:color w:val="000000"/>
                <w:kern w:val="2"/>
                <w:sz w:val="20"/>
                <w:szCs w:val="20"/>
                <w:lang w:val="en-US"/>
                <w14:cntxtAlts/>
              </w:rPr>
            </w:pPr>
            <w:r w:rsidRPr="007871E0">
              <w:rPr>
                <w:rFonts w:ascii="Arial" w:hAnsi="Arial" w:cs="Arial"/>
                <w:b/>
                <w:bCs/>
                <w:color w:val="000000"/>
                <w:kern w:val="2"/>
                <w:sz w:val="20"/>
                <w:szCs w:val="20"/>
                <w:lang w:val="en-US"/>
                <w14:cntxtAlts/>
              </w:rPr>
              <w:t>Amendment in LDP that the Wee Wood and Sow Park are proposed as Community Owned Land.</w:t>
            </w:r>
          </w:p>
        </w:tc>
      </w:tr>
      <w:tr w:rsidR="00875E05" w:rsidRPr="005975F4" w14:paraId="332C4656" w14:textId="77777777" w:rsidTr="00791CF4">
        <w:trPr>
          <w:trHeight w:val="410"/>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3E07F0FF" w14:textId="4F1D906D" w:rsidR="00875E05" w:rsidRPr="00875E05" w:rsidRDefault="00875E05" w:rsidP="00875E05">
            <w:pPr>
              <w:widowControl w:val="0"/>
              <w:spacing w:after="120" w:line="285" w:lineRule="auto"/>
              <w:rPr>
                <w:rFonts w:ascii="Arial" w:hAnsi="Arial" w:cs="Arial"/>
                <w:b/>
                <w:bCs/>
                <w:i/>
                <w:iCs/>
                <w:color w:val="000000"/>
                <w:kern w:val="2"/>
                <w:sz w:val="20"/>
                <w:szCs w:val="20"/>
                <w:lang w:val="en-US"/>
                <w14:cntxtAlts/>
              </w:rPr>
            </w:pPr>
            <w:r w:rsidRPr="00875E05">
              <w:rPr>
                <w:rFonts w:ascii="Arial" w:hAnsi="Arial" w:cs="Arial"/>
                <w:b/>
                <w:bCs/>
                <w:sz w:val="22"/>
                <w:szCs w:val="22"/>
              </w:rPr>
              <w:t>Theme 2: Reaching Net-Zero</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51B54BDD" w14:textId="27A29AE2" w:rsidR="00875E05" w:rsidRPr="00A0644A" w:rsidRDefault="00875E05" w:rsidP="00875E05">
            <w:pPr>
              <w:widowControl w:val="0"/>
              <w:spacing w:after="120" w:line="285" w:lineRule="auto"/>
              <w:rPr>
                <w:rFonts w:ascii="Arial" w:hAnsi="Arial" w:cs="Arial"/>
                <w:b/>
                <w:bCs/>
                <w:color w:val="000000"/>
                <w:kern w:val="2"/>
                <w:sz w:val="20"/>
                <w:szCs w:val="20"/>
                <w:lang w:val="en-US"/>
                <w14:cntxtAlts/>
              </w:rPr>
            </w:pPr>
            <w:r w:rsidRPr="00A0644A">
              <w:rPr>
                <w:rFonts w:ascii="Arial" w:hAnsi="Arial" w:cs="Arial"/>
                <w:b/>
                <w:bCs/>
                <w:color w:val="000000"/>
                <w:kern w:val="2"/>
                <w:sz w:val="20"/>
                <w:szCs w:val="20"/>
                <w:lang w:val="en-US"/>
                <w14:cntxtAlts/>
              </w:rPr>
              <w:t>The</w:t>
            </w:r>
            <w:r w:rsidR="00A0644A" w:rsidRPr="00A0644A">
              <w:rPr>
                <w:rFonts w:ascii="Arial" w:hAnsi="Arial" w:cs="Arial"/>
                <w:b/>
                <w:bCs/>
                <w:color w:val="000000"/>
                <w:kern w:val="2"/>
                <w:sz w:val="20"/>
                <w:szCs w:val="20"/>
                <w:lang w:val="en-US"/>
                <w14:cntxtAlts/>
              </w:rPr>
              <w:t>me 2 Map</w:t>
            </w:r>
          </w:p>
        </w:tc>
      </w:tr>
      <w:tr w:rsidR="006406F8" w:rsidRPr="005975F4" w14:paraId="52ED0F8F" w14:textId="77777777" w:rsidTr="00791CF4">
        <w:trPr>
          <w:trHeight w:val="1004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7C33AE81"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lastRenderedPageBreak/>
              <w:t>Explore opportunities for Community Renewables to improve sustainability and resilience.</w:t>
            </w:r>
          </w:p>
          <w:p w14:paraId="65BA8DC3"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 </w:t>
            </w:r>
          </w:p>
          <w:p w14:paraId="40DD5844"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 </w:t>
            </w:r>
          </w:p>
          <w:p w14:paraId="06900E29"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 </w:t>
            </w:r>
          </w:p>
          <w:p w14:paraId="5F7BEC1F"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 </w:t>
            </w:r>
          </w:p>
          <w:p w14:paraId="17A9675B" w14:textId="77777777" w:rsidR="00904632" w:rsidRDefault="00904632" w:rsidP="00C03AE2">
            <w:pPr>
              <w:widowControl w:val="0"/>
              <w:rPr>
                <w:rFonts w:ascii="Arial" w:hAnsi="Arial" w:cs="Arial"/>
                <w:sz w:val="20"/>
                <w:szCs w:val="20"/>
                <w:lang w:val="en-US"/>
              </w:rPr>
            </w:pPr>
          </w:p>
          <w:p w14:paraId="0F2EB560" w14:textId="600AC160"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Promote more government and local authority support for Net-Zero property improvements.</w:t>
            </w:r>
          </w:p>
          <w:p w14:paraId="0DF0E631" w14:textId="77777777" w:rsidR="00C03AE2" w:rsidRPr="00C03AE2" w:rsidRDefault="00C03AE2" w:rsidP="00C03AE2">
            <w:pPr>
              <w:widowControl w:val="0"/>
              <w:rPr>
                <w:rFonts w:ascii="Arial" w:hAnsi="Arial" w:cs="Arial"/>
                <w:sz w:val="20"/>
                <w:szCs w:val="20"/>
                <w:lang w:val="en-US"/>
              </w:rPr>
            </w:pPr>
            <w:r w:rsidRPr="00C03AE2">
              <w:rPr>
                <w:rFonts w:ascii="Arial" w:hAnsi="Arial" w:cs="Arial"/>
                <w:sz w:val="20"/>
                <w:szCs w:val="20"/>
                <w:lang w:val="en-US"/>
              </w:rPr>
              <w:t> </w:t>
            </w:r>
          </w:p>
          <w:p w14:paraId="0517F71A" w14:textId="77777777" w:rsidR="00904632" w:rsidRDefault="00904632" w:rsidP="00C03AE2">
            <w:pPr>
              <w:widowControl w:val="0"/>
              <w:rPr>
                <w:rFonts w:ascii="Arial" w:hAnsi="Arial" w:cs="Arial"/>
                <w:sz w:val="20"/>
                <w:szCs w:val="20"/>
                <w:lang w:val="en-US"/>
              </w:rPr>
            </w:pPr>
          </w:p>
          <w:p w14:paraId="0DD155EC" w14:textId="77777777" w:rsidR="00904632" w:rsidRDefault="00904632" w:rsidP="00C03AE2">
            <w:pPr>
              <w:widowControl w:val="0"/>
              <w:rPr>
                <w:rFonts w:ascii="Arial" w:hAnsi="Arial" w:cs="Arial"/>
                <w:sz w:val="20"/>
                <w:szCs w:val="20"/>
                <w:lang w:val="en-US"/>
              </w:rPr>
            </w:pPr>
          </w:p>
          <w:p w14:paraId="3E7EE6AF" w14:textId="77777777" w:rsidR="008C627F" w:rsidRDefault="008C627F" w:rsidP="00C03AE2">
            <w:pPr>
              <w:widowControl w:val="0"/>
              <w:rPr>
                <w:rFonts w:ascii="Arial" w:hAnsi="Arial" w:cs="Arial"/>
                <w:sz w:val="20"/>
                <w:szCs w:val="20"/>
                <w:lang w:val="en-US"/>
              </w:rPr>
            </w:pPr>
          </w:p>
          <w:p w14:paraId="3B59915B" w14:textId="3E4A2BCB" w:rsidR="006406F8" w:rsidRPr="00120AAE" w:rsidRDefault="00C03AE2" w:rsidP="00C03AE2">
            <w:pPr>
              <w:widowControl w:val="0"/>
              <w:rPr>
                <w:rFonts w:ascii="Arial" w:hAnsi="Arial" w:cs="Arial"/>
                <w:sz w:val="20"/>
                <w:szCs w:val="20"/>
                <w:lang w:val="en-US"/>
              </w:rPr>
            </w:pPr>
            <w:r w:rsidRPr="00C03AE2">
              <w:rPr>
                <w:rFonts w:ascii="Arial" w:hAnsi="Arial" w:cs="Arial"/>
                <w:sz w:val="20"/>
                <w:szCs w:val="20"/>
                <w:lang w:val="en-US"/>
              </w:rPr>
              <w:t>Set up a community coordination structure for actions towards Net-Zero</w:t>
            </w: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0630BAC0" w14:textId="77777777" w:rsidR="00C03AE2" w:rsidRPr="00C03AE2" w:rsidRDefault="00C03AE2" w:rsidP="00C03AE2">
            <w:pPr>
              <w:widowControl w:val="0"/>
              <w:spacing w:after="120" w:line="285" w:lineRule="auto"/>
              <w:rPr>
                <w:rFonts w:ascii="Arial" w:hAnsi="Arial" w:cs="Arial"/>
                <w:i/>
                <w:iCs/>
                <w:color w:val="000000"/>
                <w:kern w:val="2"/>
                <w:sz w:val="20"/>
                <w:szCs w:val="20"/>
                <w:lang w:val="en-US"/>
                <w14:cntxtAlts/>
              </w:rPr>
            </w:pPr>
            <w:r w:rsidRPr="00C03AE2">
              <w:rPr>
                <w:rFonts w:ascii="Arial" w:hAnsi="Arial" w:cs="Arial"/>
                <w:i/>
                <w:iCs/>
                <w:color w:val="000000"/>
                <w:kern w:val="2"/>
                <w:sz w:val="20"/>
                <w:szCs w:val="20"/>
                <w:lang w:val="en-US"/>
                <w14:cntxtAlts/>
              </w:rPr>
              <w:t>Undertake an expert Feasibility Study to explore integrated community energy and heat generation systems, including electricity generation, heat generation, potential sites and funding sources.</w:t>
            </w:r>
          </w:p>
          <w:p w14:paraId="1679133F" w14:textId="77777777" w:rsidR="00C03AE2" w:rsidRPr="00C03AE2" w:rsidRDefault="00C03AE2" w:rsidP="00C03AE2">
            <w:pPr>
              <w:widowControl w:val="0"/>
              <w:spacing w:after="120" w:line="285" w:lineRule="auto"/>
              <w:rPr>
                <w:rFonts w:ascii="Arial" w:hAnsi="Arial" w:cs="Arial"/>
                <w:i/>
                <w:iCs/>
                <w:color w:val="000000"/>
                <w:kern w:val="2"/>
                <w:sz w:val="20"/>
                <w:szCs w:val="20"/>
                <w:lang w:val="en-US"/>
                <w14:cntxtAlts/>
              </w:rPr>
            </w:pPr>
            <w:r w:rsidRPr="00C03AE2">
              <w:rPr>
                <w:rFonts w:ascii="Arial" w:hAnsi="Arial" w:cs="Arial"/>
                <w:i/>
                <w:iCs/>
                <w:color w:val="000000"/>
                <w:kern w:val="2"/>
                <w:sz w:val="20"/>
                <w:szCs w:val="20"/>
                <w:lang w:val="en-US"/>
                <w14:cntxtAlts/>
              </w:rPr>
              <w:t> </w:t>
            </w:r>
          </w:p>
          <w:p w14:paraId="6624D39B" w14:textId="18B71278" w:rsidR="00C03AE2" w:rsidRDefault="00C03AE2" w:rsidP="00C03AE2">
            <w:pPr>
              <w:widowControl w:val="0"/>
              <w:spacing w:after="120" w:line="285" w:lineRule="auto"/>
              <w:rPr>
                <w:rFonts w:ascii="Arial" w:hAnsi="Arial" w:cs="Arial"/>
                <w:i/>
                <w:iCs/>
                <w:color w:val="000000"/>
                <w:kern w:val="2"/>
                <w:sz w:val="20"/>
                <w:szCs w:val="20"/>
                <w:lang w:val="en-US"/>
                <w14:cntxtAlts/>
              </w:rPr>
            </w:pPr>
            <w:r w:rsidRPr="00C03AE2">
              <w:rPr>
                <w:rFonts w:ascii="Arial" w:hAnsi="Arial" w:cs="Arial"/>
                <w:i/>
                <w:iCs/>
                <w:color w:val="000000"/>
                <w:kern w:val="2"/>
                <w:sz w:val="20"/>
                <w:szCs w:val="20"/>
                <w:lang w:val="en-US"/>
                <w14:cntxtAlts/>
              </w:rPr>
              <w:t xml:space="preserve"> Lobby NPA for a more flexible planning approach to Net-Zero property improvements, especially within the </w:t>
            </w:r>
            <w:proofErr w:type="spellStart"/>
            <w:r w:rsidRPr="00C03AE2">
              <w:rPr>
                <w:rFonts w:ascii="Arial" w:hAnsi="Arial" w:cs="Arial"/>
                <w:i/>
                <w:iCs/>
                <w:color w:val="000000"/>
                <w:kern w:val="2"/>
                <w:sz w:val="20"/>
                <w:szCs w:val="20"/>
                <w:lang w:val="en-US"/>
                <w14:cntxtAlts/>
              </w:rPr>
              <w:t>Gartmore</w:t>
            </w:r>
            <w:proofErr w:type="spellEnd"/>
            <w:r w:rsidRPr="00C03AE2">
              <w:rPr>
                <w:rFonts w:ascii="Arial" w:hAnsi="Arial" w:cs="Arial"/>
                <w:i/>
                <w:iCs/>
                <w:color w:val="000000"/>
                <w:kern w:val="2"/>
                <w:sz w:val="20"/>
                <w:szCs w:val="20"/>
                <w:lang w:val="en-US"/>
                <w14:cntxtAlts/>
              </w:rPr>
              <w:t xml:space="preserve"> Conservation Area.</w:t>
            </w:r>
          </w:p>
          <w:p w14:paraId="623547EC" w14:textId="77777777" w:rsidR="00904632" w:rsidRPr="00C03AE2" w:rsidRDefault="00904632" w:rsidP="00C03AE2">
            <w:pPr>
              <w:widowControl w:val="0"/>
              <w:spacing w:after="120" w:line="285" w:lineRule="auto"/>
              <w:rPr>
                <w:rFonts w:ascii="Arial" w:hAnsi="Arial" w:cs="Arial"/>
                <w:i/>
                <w:iCs/>
                <w:color w:val="000000"/>
                <w:kern w:val="2"/>
                <w:sz w:val="20"/>
                <w:szCs w:val="20"/>
                <w:lang w:val="en-US"/>
                <w14:cntxtAlts/>
              </w:rPr>
            </w:pPr>
          </w:p>
          <w:p w14:paraId="762A32BC" w14:textId="05684B43" w:rsidR="006406F8" w:rsidRPr="00120AAE" w:rsidRDefault="00C03AE2" w:rsidP="00C03AE2">
            <w:pPr>
              <w:widowControl w:val="0"/>
              <w:spacing w:after="120" w:line="285" w:lineRule="auto"/>
              <w:rPr>
                <w:rFonts w:ascii="Arial" w:hAnsi="Arial" w:cs="Arial"/>
                <w:i/>
                <w:iCs/>
                <w:color w:val="000000"/>
                <w:kern w:val="2"/>
                <w:sz w:val="20"/>
                <w:szCs w:val="20"/>
                <w:lang w:val="en-US"/>
                <w14:cntxtAlts/>
              </w:rPr>
            </w:pPr>
            <w:r w:rsidRPr="00C03AE2">
              <w:rPr>
                <w:rFonts w:ascii="Arial" w:hAnsi="Arial" w:cs="Arial"/>
                <w:i/>
                <w:iCs/>
                <w:color w:val="000000"/>
                <w:kern w:val="2"/>
                <w:sz w:val="20"/>
                <w:szCs w:val="20"/>
                <w:lang w:val="en-US"/>
                <w14:cntxtAlts/>
              </w:rPr>
              <w:t>Support the newly established Net-Zero Steering Group to advise the CT and CC, develop proposals for individual property improvements and community energy systems.</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46C89CC0" w14:textId="77777777" w:rsidR="000342F6" w:rsidRPr="000342F6"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color w:val="000000"/>
                <w:kern w:val="2"/>
                <w:sz w:val="20"/>
                <w:szCs w:val="20"/>
                <w:lang w:val="en-US"/>
                <w14:cntxtAlts/>
              </w:rPr>
              <w:t>LDP Policy: “Reducing greenhouse gas emissions through sustainable design; use of energy efficient materials, passive solar design, landscaping and micro renewables, connecting or creating opportunities to a shared heating scheme”. LDP p91.</w:t>
            </w:r>
          </w:p>
          <w:p w14:paraId="193255EF" w14:textId="77777777" w:rsidR="000342F6" w:rsidRPr="000342F6"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color w:val="000000"/>
                <w:kern w:val="2"/>
                <w:sz w:val="20"/>
                <w:szCs w:val="20"/>
                <w:lang w:val="en-US"/>
                <w14:cntxtAlts/>
              </w:rPr>
              <w:t>NPPP Action: “Increasing community scale energy and heat generation, including opportunities for district heat networks and retrofitting renewables micro-technology to community buildings”. NPPP p93.</w:t>
            </w:r>
          </w:p>
          <w:p w14:paraId="3B175FAE" w14:textId="77777777" w:rsidR="000342F6" w:rsidRPr="000342F6"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color w:val="000000"/>
                <w:kern w:val="2"/>
                <w:sz w:val="20"/>
                <w:szCs w:val="20"/>
                <w:lang w:val="en-US"/>
                <w14:cntxtAlts/>
              </w:rPr>
              <w:t>LDP Policy: “Development within or adjacent to a conservation area, that preserves or enhances its character and appearance, and is consistent with any relevant conservation area appraisal or management plan, will be supported”. LDP p106.</w:t>
            </w:r>
          </w:p>
          <w:p w14:paraId="0ABE7659" w14:textId="77777777" w:rsidR="000342F6" w:rsidRPr="000342F6"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color w:val="000000"/>
                <w:kern w:val="2"/>
                <w:sz w:val="20"/>
                <w:szCs w:val="20"/>
                <w:lang w:val="en-US"/>
                <w14:cntxtAlts/>
              </w:rPr>
              <w:t>NPPP Action: “Supporting communities to identify ways in which they can increase resilience to the impacts of climate change, particularly in relation to flooding and associated impacts on vulnerable areas, buildings, and local infrastructure”. NPPP p98.</w:t>
            </w:r>
          </w:p>
          <w:p w14:paraId="47CEE988" w14:textId="77777777" w:rsidR="000342F6" w:rsidRPr="000342F6"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color w:val="000000"/>
                <w:kern w:val="2"/>
                <w:sz w:val="20"/>
                <w:szCs w:val="20"/>
                <w:lang w:val="en-US"/>
                <w14:cntxtAlts/>
              </w:rPr>
              <w:t xml:space="preserve">NPPP Action: “Supporting communities to fully </w:t>
            </w:r>
            <w:proofErr w:type="spellStart"/>
            <w:r w:rsidRPr="000342F6">
              <w:rPr>
                <w:rFonts w:ascii="Arial" w:hAnsi="Arial" w:cs="Arial"/>
                <w:color w:val="000000"/>
                <w:kern w:val="2"/>
                <w:sz w:val="20"/>
                <w:szCs w:val="20"/>
                <w:lang w:val="en-US"/>
                <w14:cntxtAlts/>
              </w:rPr>
              <w:t>realise</w:t>
            </w:r>
            <w:proofErr w:type="spellEnd"/>
            <w:r w:rsidRPr="000342F6">
              <w:rPr>
                <w:rFonts w:ascii="Arial" w:hAnsi="Arial" w:cs="Arial"/>
                <w:color w:val="000000"/>
                <w:kern w:val="2"/>
                <w:sz w:val="20"/>
                <w:szCs w:val="20"/>
                <w:lang w:val="en-US"/>
                <w14:cntxtAlts/>
              </w:rPr>
              <w:t xml:space="preserve"> opportunities arising from transition to net zero through increased capacity building support, training and skills development for community anchor </w:t>
            </w:r>
            <w:proofErr w:type="spellStart"/>
            <w:r w:rsidRPr="000342F6">
              <w:rPr>
                <w:rFonts w:ascii="Arial" w:hAnsi="Arial" w:cs="Arial"/>
                <w:color w:val="000000"/>
                <w:kern w:val="2"/>
                <w:sz w:val="20"/>
                <w:szCs w:val="20"/>
                <w:lang w:val="en-US"/>
                <w14:cntxtAlts/>
              </w:rPr>
              <w:t>organisations</w:t>
            </w:r>
            <w:proofErr w:type="spellEnd"/>
            <w:r w:rsidRPr="000342F6">
              <w:rPr>
                <w:rFonts w:ascii="Arial" w:hAnsi="Arial" w:cs="Arial"/>
                <w:color w:val="000000"/>
                <w:kern w:val="2"/>
                <w:sz w:val="20"/>
                <w:szCs w:val="20"/>
                <w:lang w:val="en-US"/>
                <w14:cntxtAlts/>
              </w:rPr>
              <w:t>”. NPPP p94</w:t>
            </w:r>
          </w:p>
          <w:p w14:paraId="67E1DEE5" w14:textId="77777777" w:rsidR="000342F6" w:rsidRPr="000342F6" w:rsidRDefault="000342F6" w:rsidP="000342F6">
            <w:pPr>
              <w:widowControl w:val="0"/>
              <w:spacing w:after="120" w:line="285" w:lineRule="auto"/>
              <w:rPr>
                <w:rFonts w:ascii="Arial" w:hAnsi="Arial" w:cs="Arial"/>
                <w:b/>
                <w:bCs/>
                <w:color w:val="000000"/>
                <w:kern w:val="2"/>
                <w:sz w:val="20"/>
                <w:szCs w:val="20"/>
                <w:lang w:val="en-US"/>
                <w14:cntxtAlts/>
              </w:rPr>
            </w:pPr>
            <w:r w:rsidRPr="000342F6">
              <w:rPr>
                <w:rFonts w:ascii="Arial" w:hAnsi="Arial" w:cs="Arial"/>
                <w:b/>
                <w:bCs/>
                <w:color w:val="000000"/>
                <w:kern w:val="2"/>
                <w:sz w:val="20"/>
                <w:szCs w:val="20"/>
                <w:lang w:val="en-US"/>
                <w14:cntxtAlts/>
              </w:rPr>
              <w:t xml:space="preserve">Consideration for LDP to support renewable and energy developments for </w:t>
            </w:r>
            <w:proofErr w:type="spellStart"/>
            <w:r w:rsidRPr="000342F6">
              <w:rPr>
                <w:rFonts w:ascii="Arial" w:hAnsi="Arial" w:cs="Arial"/>
                <w:b/>
                <w:bCs/>
                <w:color w:val="000000"/>
                <w:kern w:val="2"/>
                <w:sz w:val="20"/>
                <w:szCs w:val="20"/>
                <w:lang w:val="en-US"/>
                <w14:cntxtAlts/>
              </w:rPr>
              <w:t>Gartmore</w:t>
            </w:r>
            <w:proofErr w:type="spellEnd"/>
            <w:r w:rsidRPr="000342F6">
              <w:rPr>
                <w:rFonts w:ascii="Arial" w:hAnsi="Arial" w:cs="Arial"/>
                <w:b/>
                <w:bCs/>
                <w:color w:val="000000"/>
                <w:kern w:val="2"/>
                <w:sz w:val="20"/>
                <w:szCs w:val="20"/>
                <w:lang w:val="en-US"/>
                <w14:cntxtAlts/>
              </w:rPr>
              <w:t xml:space="preserve"> Community.</w:t>
            </w:r>
          </w:p>
          <w:p w14:paraId="4BE95EF7" w14:textId="5F30E4E3" w:rsidR="006406F8" w:rsidRPr="00BE3412" w:rsidRDefault="000342F6" w:rsidP="000342F6">
            <w:pPr>
              <w:widowControl w:val="0"/>
              <w:spacing w:after="120" w:line="285" w:lineRule="auto"/>
              <w:rPr>
                <w:rFonts w:ascii="Arial" w:hAnsi="Arial" w:cs="Arial"/>
                <w:color w:val="000000"/>
                <w:kern w:val="2"/>
                <w:sz w:val="20"/>
                <w:szCs w:val="20"/>
                <w:lang w:val="en-US"/>
                <w14:cntxtAlts/>
              </w:rPr>
            </w:pPr>
            <w:r w:rsidRPr="000342F6">
              <w:rPr>
                <w:rFonts w:ascii="Arial" w:hAnsi="Arial" w:cs="Arial"/>
                <w:b/>
                <w:bCs/>
                <w:color w:val="000000"/>
                <w:kern w:val="2"/>
                <w:sz w:val="20"/>
                <w:szCs w:val="20"/>
                <w:lang w:val="en-US"/>
                <w14:cntxtAlts/>
              </w:rPr>
              <w:t>Consideration in LDP to increase flexibility in conservation areas for property improvements to tackle climate change and reach net-zero.</w:t>
            </w:r>
          </w:p>
        </w:tc>
      </w:tr>
      <w:tr w:rsidR="00396E63" w:rsidRPr="005975F4" w14:paraId="3B475795" w14:textId="77777777" w:rsidTr="00791CF4">
        <w:trPr>
          <w:trHeight w:val="268"/>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649F329E" w14:textId="09C50986" w:rsidR="00396E63" w:rsidRPr="00013001" w:rsidRDefault="00396E63" w:rsidP="00396E63">
            <w:pPr>
              <w:widowControl w:val="0"/>
              <w:spacing w:after="120" w:line="285" w:lineRule="auto"/>
              <w:rPr>
                <w:rFonts w:ascii="Arial" w:hAnsi="Arial" w:cs="Arial"/>
                <w:i/>
                <w:iCs/>
                <w:color w:val="000000"/>
                <w:kern w:val="2"/>
                <w:sz w:val="22"/>
                <w:szCs w:val="22"/>
                <w:lang w:val="en-US"/>
                <w14:cntxtAlts/>
              </w:rPr>
            </w:pPr>
            <w:r w:rsidRPr="00013001">
              <w:rPr>
                <w:rFonts w:ascii="Arial" w:hAnsi="Arial" w:cs="Arial"/>
                <w:b/>
                <w:bCs/>
                <w:sz w:val="22"/>
                <w:szCs w:val="22"/>
              </w:rPr>
              <w:lastRenderedPageBreak/>
              <w:t xml:space="preserve">Theme 3: </w:t>
            </w:r>
            <w:r w:rsidR="00013001" w:rsidRPr="00013001">
              <w:rPr>
                <w:rFonts w:ascii="Arial" w:hAnsi="Arial" w:cs="Arial"/>
                <w:b/>
                <w:bCs/>
                <w:sz w:val="22"/>
                <w:szCs w:val="22"/>
              </w:rPr>
              <w:t>Community Spaces and Facilities</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4A65B7C2" w14:textId="09692B4D" w:rsidR="00396E63" w:rsidRPr="00013001" w:rsidRDefault="00396E63" w:rsidP="00396E63">
            <w:pPr>
              <w:widowControl w:val="0"/>
              <w:spacing w:after="120" w:line="285" w:lineRule="auto"/>
              <w:rPr>
                <w:rFonts w:ascii="Arial" w:hAnsi="Arial" w:cs="Arial"/>
                <w:color w:val="000000"/>
                <w:kern w:val="2"/>
                <w:sz w:val="22"/>
                <w:szCs w:val="22"/>
                <w:lang w:val="en-US"/>
                <w14:cntxtAlts/>
              </w:rPr>
            </w:pPr>
            <w:r w:rsidRPr="00013001">
              <w:rPr>
                <w:rFonts w:ascii="Arial" w:hAnsi="Arial" w:cs="Arial"/>
                <w:b/>
                <w:bCs/>
                <w:color w:val="000000"/>
                <w:kern w:val="2"/>
                <w:sz w:val="22"/>
                <w:szCs w:val="22"/>
                <w:lang w:val="en-US"/>
                <w14:cntxtAlts/>
              </w:rPr>
              <w:t xml:space="preserve">Theme </w:t>
            </w:r>
            <w:r w:rsidR="00013001">
              <w:rPr>
                <w:rFonts w:ascii="Arial" w:hAnsi="Arial" w:cs="Arial"/>
                <w:b/>
                <w:bCs/>
                <w:color w:val="000000"/>
                <w:kern w:val="2"/>
                <w:sz w:val="22"/>
                <w:szCs w:val="22"/>
                <w:lang w:val="en-US"/>
                <w14:cntxtAlts/>
              </w:rPr>
              <w:t>3</w:t>
            </w:r>
            <w:r w:rsidRPr="00013001">
              <w:rPr>
                <w:rFonts w:ascii="Arial" w:hAnsi="Arial" w:cs="Arial"/>
                <w:b/>
                <w:bCs/>
                <w:color w:val="000000"/>
                <w:kern w:val="2"/>
                <w:sz w:val="22"/>
                <w:szCs w:val="22"/>
                <w:lang w:val="en-US"/>
                <w14:cntxtAlts/>
              </w:rPr>
              <w:t xml:space="preserve"> Map</w:t>
            </w:r>
          </w:p>
        </w:tc>
      </w:tr>
      <w:tr w:rsidR="00396E63" w:rsidRPr="005975F4" w14:paraId="4E51CC33" w14:textId="77777777" w:rsidTr="00791CF4">
        <w:trPr>
          <w:trHeight w:val="111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7AE09356" w14:textId="475C1998" w:rsidR="00396E63" w:rsidRPr="00C03AE2" w:rsidRDefault="00F3449F" w:rsidP="00C03AE2">
            <w:pPr>
              <w:widowControl w:val="0"/>
              <w:rPr>
                <w:rFonts w:ascii="Arial" w:hAnsi="Arial" w:cs="Arial"/>
                <w:sz w:val="20"/>
                <w:szCs w:val="20"/>
                <w:lang w:val="en-US"/>
              </w:rPr>
            </w:pPr>
            <w:r w:rsidRPr="00F3449F">
              <w:rPr>
                <w:rFonts w:ascii="Arial" w:hAnsi="Arial" w:cs="Arial"/>
                <w:sz w:val="20"/>
                <w:szCs w:val="20"/>
                <w:lang w:val="en-US"/>
              </w:rPr>
              <w:t>Upgrade and better maintain the football field</w:t>
            </w: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148134A5" w14:textId="5BA51CFE" w:rsidR="00396E63" w:rsidRPr="00C03AE2" w:rsidRDefault="00F3449F" w:rsidP="00C03AE2">
            <w:pPr>
              <w:widowControl w:val="0"/>
              <w:spacing w:after="120" w:line="285" w:lineRule="auto"/>
              <w:rPr>
                <w:rFonts w:ascii="Arial" w:hAnsi="Arial" w:cs="Arial"/>
                <w:i/>
                <w:iCs/>
                <w:color w:val="000000"/>
                <w:kern w:val="2"/>
                <w:sz w:val="20"/>
                <w:szCs w:val="20"/>
                <w:lang w:val="en-US"/>
                <w14:cntxtAlts/>
              </w:rPr>
            </w:pPr>
            <w:r w:rsidRPr="00F3449F">
              <w:rPr>
                <w:rFonts w:ascii="Arial" w:hAnsi="Arial" w:cs="Arial"/>
                <w:i/>
                <w:iCs/>
                <w:color w:val="000000"/>
                <w:kern w:val="2"/>
                <w:sz w:val="20"/>
                <w:szCs w:val="20"/>
                <w:lang w:val="en-US"/>
                <w14:cntxtAlts/>
              </w:rPr>
              <w:t>Reassess options for installing a MUGA-type facility</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3B8792AB" w14:textId="77777777" w:rsidR="001A611E" w:rsidRPr="001A611E" w:rsidRDefault="001A611E" w:rsidP="001A611E">
            <w:pPr>
              <w:widowControl w:val="0"/>
              <w:spacing w:after="120" w:line="285" w:lineRule="auto"/>
              <w:rPr>
                <w:rFonts w:ascii="Arial" w:hAnsi="Arial" w:cs="Arial"/>
                <w:color w:val="000000"/>
                <w:kern w:val="2"/>
                <w:sz w:val="20"/>
                <w:szCs w:val="20"/>
                <w:lang w:val="en-US"/>
                <w14:cntxtAlts/>
              </w:rPr>
            </w:pPr>
            <w:r w:rsidRPr="001A611E">
              <w:rPr>
                <w:rFonts w:ascii="Arial" w:hAnsi="Arial" w:cs="Arial"/>
                <w:color w:val="000000"/>
                <w:kern w:val="2"/>
                <w:sz w:val="20"/>
                <w:szCs w:val="20"/>
                <w:lang w:val="en-US"/>
                <w14:cntxtAlts/>
              </w:rPr>
              <w:t>LDP Policy: “Development proposals on outdoor sports facilities will not be supported unless it is demonstrated that: (a) The proposed development is ancillary to the principal use of the site as an outdoor sports facility; or (b) The proposed development involves only a minor part of the outdoor sports facility and would not affect its use and potential for sport and training”. LDP p107.</w:t>
            </w:r>
          </w:p>
          <w:p w14:paraId="3BCD4EB8" w14:textId="5B128F6C" w:rsidR="00396E63" w:rsidRPr="001A611E" w:rsidRDefault="001A611E" w:rsidP="001A611E">
            <w:pPr>
              <w:widowControl w:val="0"/>
              <w:spacing w:after="120" w:line="285" w:lineRule="auto"/>
              <w:rPr>
                <w:rFonts w:ascii="Arial" w:hAnsi="Arial" w:cs="Arial"/>
                <w:b/>
                <w:bCs/>
                <w:color w:val="000000"/>
                <w:kern w:val="2"/>
                <w:sz w:val="20"/>
                <w:szCs w:val="20"/>
                <w:lang w:val="en-US"/>
                <w14:cntxtAlts/>
              </w:rPr>
            </w:pPr>
            <w:r w:rsidRPr="001A611E">
              <w:rPr>
                <w:rFonts w:ascii="Arial" w:hAnsi="Arial" w:cs="Arial"/>
                <w:b/>
                <w:bCs/>
                <w:color w:val="000000"/>
                <w:kern w:val="2"/>
                <w:sz w:val="20"/>
                <w:szCs w:val="20"/>
                <w:lang w:val="en-US"/>
                <w14:cntxtAlts/>
              </w:rPr>
              <w:t xml:space="preserve">Consideration in LDP for exploring the possibility of establishing a MUGA (multi-use games area) on the Football Field or other suitable site in </w:t>
            </w:r>
            <w:proofErr w:type="spellStart"/>
            <w:r w:rsidRPr="001A611E">
              <w:rPr>
                <w:rFonts w:ascii="Arial" w:hAnsi="Arial" w:cs="Arial"/>
                <w:b/>
                <w:bCs/>
                <w:color w:val="000000"/>
                <w:kern w:val="2"/>
                <w:sz w:val="20"/>
                <w:szCs w:val="20"/>
                <w:lang w:val="en-US"/>
                <w14:cntxtAlts/>
              </w:rPr>
              <w:t>Gartmore</w:t>
            </w:r>
            <w:proofErr w:type="spellEnd"/>
            <w:r w:rsidRPr="001A611E">
              <w:rPr>
                <w:rFonts w:ascii="Arial" w:hAnsi="Arial" w:cs="Arial"/>
                <w:b/>
                <w:bCs/>
                <w:color w:val="000000"/>
                <w:kern w:val="2"/>
                <w:sz w:val="20"/>
                <w:szCs w:val="20"/>
                <w:lang w:val="en-US"/>
                <w14:cntxtAlts/>
              </w:rPr>
              <w:t>.</w:t>
            </w:r>
          </w:p>
        </w:tc>
      </w:tr>
      <w:tr w:rsidR="001A611E" w:rsidRPr="005975F4" w14:paraId="08FE4FE5" w14:textId="77777777" w:rsidTr="00791CF4">
        <w:trPr>
          <w:trHeight w:val="373"/>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0D2598E9" w14:textId="3A061928" w:rsidR="001A611E" w:rsidRPr="00F3449F" w:rsidRDefault="001A611E" w:rsidP="001A611E">
            <w:pPr>
              <w:widowControl w:val="0"/>
              <w:spacing w:after="120" w:line="285" w:lineRule="auto"/>
              <w:rPr>
                <w:rFonts w:ascii="Arial" w:hAnsi="Arial" w:cs="Arial"/>
                <w:i/>
                <w:iCs/>
                <w:color w:val="000000"/>
                <w:kern w:val="2"/>
                <w:sz w:val="20"/>
                <w:szCs w:val="20"/>
                <w:lang w:val="en-US"/>
                <w14:cntxtAlts/>
              </w:rPr>
            </w:pPr>
            <w:r w:rsidRPr="00013001">
              <w:rPr>
                <w:rFonts w:ascii="Arial" w:hAnsi="Arial" w:cs="Arial"/>
                <w:b/>
                <w:bCs/>
                <w:sz w:val="22"/>
                <w:szCs w:val="22"/>
              </w:rPr>
              <w:t xml:space="preserve">Theme </w:t>
            </w:r>
            <w:r>
              <w:rPr>
                <w:rFonts w:ascii="Arial" w:hAnsi="Arial" w:cs="Arial"/>
                <w:b/>
                <w:bCs/>
                <w:sz w:val="22"/>
                <w:szCs w:val="22"/>
              </w:rPr>
              <w:t>4</w:t>
            </w:r>
            <w:r w:rsidRPr="00013001">
              <w:rPr>
                <w:rFonts w:ascii="Arial" w:hAnsi="Arial" w:cs="Arial"/>
                <w:b/>
                <w:bCs/>
                <w:sz w:val="22"/>
                <w:szCs w:val="22"/>
              </w:rPr>
              <w:t xml:space="preserve">: </w:t>
            </w:r>
            <w:r>
              <w:rPr>
                <w:rFonts w:ascii="Arial" w:hAnsi="Arial" w:cs="Arial"/>
                <w:b/>
                <w:bCs/>
                <w:sz w:val="22"/>
                <w:szCs w:val="22"/>
              </w:rPr>
              <w:t>Village Realm</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7667D90A" w14:textId="6FC9EF25" w:rsidR="001A611E" w:rsidRPr="001A611E" w:rsidRDefault="001A611E" w:rsidP="001A611E">
            <w:pPr>
              <w:widowControl w:val="0"/>
              <w:spacing w:after="120" w:line="285" w:lineRule="auto"/>
              <w:rPr>
                <w:rFonts w:ascii="Arial" w:hAnsi="Arial" w:cs="Arial"/>
                <w:color w:val="000000"/>
                <w:kern w:val="2"/>
                <w:sz w:val="20"/>
                <w:szCs w:val="20"/>
                <w:lang w:val="en-US"/>
                <w14:cntxtAlts/>
              </w:rPr>
            </w:pPr>
            <w:r w:rsidRPr="00013001">
              <w:rPr>
                <w:rFonts w:ascii="Arial" w:hAnsi="Arial" w:cs="Arial"/>
                <w:b/>
                <w:bCs/>
                <w:color w:val="000000"/>
                <w:kern w:val="2"/>
                <w:sz w:val="22"/>
                <w:szCs w:val="22"/>
                <w:lang w:val="en-US"/>
                <w14:cntxtAlts/>
              </w:rPr>
              <w:t xml:space="preserve">Theme </w:t>
            </w:r>
            <w:r>
              <w:rPr>
                <w:rFonts w:ascii="Arial" w:hAnsi="Arial" w:cs="Arial"/>
                <w:b/>
                <w:bCs/>
                <w:color w:val="000000"/>
                <w:kern w:val="2"/>
                <w:sz w:val="22"/>
                <w:szCs w:val="22"/>
                <w:lang w:val="en-US"/>
                <w14:cntxtAlts/>
              </w:rPr>
              <w:t>4</w:t>
            </w:r>
            <w:r w:rsidRPr="00013001">
              <w:rPr>
                <w:rFonts w:ascii="Arial" w:hAnsi="Arial" w:cs="Arial"/>
                <w:b/>
                <w:bCs/>
                <w:color w:val="000000"/>
                <w:kern w:val="2"/>
                <w:sz w:val="22"/>
                <w:szCs w:val="22"/>
                <w:lang w:val="en-US"/>
                <w14:cntxtAlts/>
              </w:rPr>
              <w:t xml:space="preserve"> Map</w:t>
            </w:r>
          </w:p>
        </w:tc>
      </w:tr>
      <w:tr w:rsidR="001A611E" w:rsidRPr="005975F4" w14:paraId="65055830" w14:textId="77777777" w:rsidTr="00791CF4">
        <w:trPr>
          <w:trHeight w:val="111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1D35A73F" w14:textId="77777777" w:rsidR="001A611E" w:rsidRDefault="00AE0909" w:rsidP="001A611E">
            <w:pPr>
              <w:widowControl w:val="0"/>
              <w:rPr>
                <w:rFonts w:ascii="Arial" w:hAnsi="Arial" w:cs="Arial"/>
                <w:sz w:val="20"/>
                <w:szCs w:val="20"/>
                <w:lang w:val="en-US"/>
              </w:rPr>
            </w:pPr>
            <w:r w:rsidRPr="00AE0909">
              <w:rPr>
                <w:rFonts w:ascii="Arial" w:hAnsi="Arial" w:cs="Arial"/>
                <w:sz w:val="20"/>
                <w:szCs w:val="20"/>
                <w:lang w:val="en-US"/>
              </w:rPr>
              <w:t>Upgrade the Village Square to create a more social space.</w:t>
            </w:r>
          </w:p>
          <w:p w14:paraId="5F987814" w14:textId="77777777" w:rsidR="009F1A23" w:rsidRDefault="009F1A23" w:rsidP="001A611E">
            <w:pPr>
              <w:widowControl w:val="0"/>
              <w:rPr>
                <w:rFonts w:ascii="Arial" w:hAnsi="Arial" w:cs="Arial"/>
                <w:sz w:val="20"/>
                <w:szCs w:val="20"/>
                <w:lang w:val="en-US"/>
              </w:rPr>
            </w:pPr>
          </w:p>
          <w:p w14:paraId="71512ABD" w14:textId="77777777" w:rsidR="009F1A23" w:rsidRDefault="009F1A23" w:rsidP="001A611E">
            <w:pPr>
              <w:widowControl w:val="0"/>
              <w:rPr>
                <w:rFonts w:ascii="Arial" w:hAnsi="Arial" w:cs="Arial"/>
                <w:sz w:val="20"/>
                <w:szCs w:val="20"/>
                <w:lang w:val="en-US"/>
              </w:rPr>
            </w:pPr>
          </w:p>
          <w:p w14:paraId="5183E8CC" w14:textId="77777777" w:rsidR="009F1A23" w:rsidRDefault="009F1A23" w:rsidP="001A611E">
            <w:pPr>
              <w:widowControl w:val="0"/>
              <w:rPr>
                <w:rFonts w:ascii="Arial" w:hAnsi="Arial" w:cs="Arial"/>
                <w:sz w:val="20"/>
                <w:szCs w:val="20"/>
                <w:lang w:val="en-US"/>
              </w:rPr>
            </w:pPr>
          </w:p>
          <w:p w14:paraId="66AF6314" w14:textId="77777777" w:rsidR="009F1A23" w:rsidRDefault="009F1A23" w:rsidP="001A611E">
            <w:pPr>
              <w:widowControl w:val="0"/>
              <w:rPr>
                <w:rFonts w:ascii="Arial" w:hAnsi="Arial" w:cs="Arial"/>
                <w:sz w:val="20"/>
                <w:szCs w:val="20"/>
                <w:lang w:val="en-US"/>
              </w:rPr>
            </w:pPr>
          </w:p>
          <w:p w14:paraId="43614725" w14:textId="77777777" w:rsidR="009F1A23" w:rsidRDefault="009F1A23" w:rsidP="001A611E">
            <w:pPr>
              <w:widowControl w:val="0"/>
              <w:rPr>
                <w:rFonts w:ascii="Arial" w:hAnsi="Arial" w:cs="Arial"/>
                <w:sz w:val="20"/>
                <w:szCs w:val="20"/>
                <w:lang w:val="en-US"/>
              </w:rPr>
            </w:pPr>
          </w:p>
          <w:p w14:paraId="5BFD9DEF" w14:textId="77777777" w:rsidR="009F1A23" w:rsidRDefault="009F1A23" w:rsidP="001A611E">
            <w:pPr>
              <w:widowControl w:val="0"/>
              <w:rPr>
                <w:rFonts w:ascii="Arial" w:hAnsi="Arial" w:cs="Arial"/>
                <w:sz w:val="20"/>
                <w:szCs w:val="20"/>
                <w:lang w:val="en-US"/>
              </w:rPr>
            </w:pPr>
          </w:p>
          <w:p w14:paraId="4F41909E" w14:textId="77777777" w:rsidR="009F1A23" w:rsidRDefault="009F1A23" w:rsidP="001A611E">
            <w:pPr>
              <w:widowControl w:val="0"/>
              <w:rPr>
                <w:rFonts w:ascii="Arial" w:hAnsi="Arial" w:cs="Arial"/>
                <w:sz w:val="20"/>
                <w:szCs w:val="20"/>
                <w:lang w:val="en-US"/>
              </w:rPr>
            </w:pPr>
          </w:p>
          <w:p w14:paraId="77F7F0C2" w14:textId="77777777" w:rsidR="009F1A23" w:rsidRDefault="009F1A23" w:rsidP="001A611E">
            <w:pPr>
              <w:widowControl w:val="0"/>
              <w:rPr>
                <w:rFonts w:ascii="Arial" w:hAnsi="Arial" w:cs="Arial"/>
                <w:sz w:val="20"/>
                <w:szCs w:val="20"/>
                <w:lang w:val="en-US"/>
              </w:rPr>
            </w:pPr>
          </w:p>
          <w:p w14:paraId="0236CA28" w14:textId="77777777" w:rsidR="009F1A23" w:rsidRDefault="009F1A23" w:rsidP="001A611E">
            <w:pPr>
              <w:widowControl w:val="0"/>
              <w:rPr>
                <w:rFonts w:ascii="Arial" w:hAnsi="Arial" w:cs="Arial"/>
                <w:sz w:val="20"/>
                <w:szCs w:val="20"/>
                <w:lang w:val="en-US"/>
              </w:rPr>
            </w:pPr>
          </w:p>
          <w:p w14:paraId="1DB51F0A" w14:textId="77777777" w:rsidR="009F1A23" w:rsidRDefault="009F1A23" w:rsidP="001A611E">
            <w:pPr>
              <w:widowControl w:val="0"/>
              <w:rPr>
                <w:rFonts w:ascii="Arial" w:hAnsi="Arial" w:cs="Arial"/>
                <w:sz w:val="20"/>
                <w:szCs w:val="20"/>
                <w:lang w:val="en-US"/>
              </w:rPr>
            </w:pPr>
          </w:p>
          <w:p w14:paraId="3B75713C" w14:textId="77777777" w:rsidR="009F1A23" w:rsidRDefault="009F1A23" w:rsidP="001A611E">
            <w:pPr>
              <w:widowControl w:val="0"/>
              <w:rPr>
                <w:rFonts w:ascii="Arial" w:hAnsi="Arial" w:cs="Arial"/>
                <w:sz w:val="20"/>
                <w:szCs w:val="20"/>
                <w:lang w:val="en-US"/>
              </w:rPr>
            </w:pPr>
          </w:p>
          <w:p w14:paraId="617EBFF2" w14:textId="77777777" w:rsidR="009F1A23" w:rsidRDefault="009F1A23" w:rsidP="001A611E">
            <w:pPr>
              <w:widowControl w:val="0"/>
              <w:rPr>
                <w:rFonts w:ascii="Arial" w:hAnsi="Arial" w:cs="Arial"/>
                <w:sz w:val="20"/>
                <w:szCs w:val="20"/>
                <w:lang w:val="en-US"/>
              </w:rPr>
            </w:pPr>
          </w:p>
          <w:p w14:paraId="6BA7664D" w14:textId="77777777" w:rsidR="009F1A23" w:rsidRDefault="009F1A23" w:rsidP="001A611E">
            <w:pPr>
              <w:widowControl w:val="0"/>
              <w:rPr>
                <w:rFonts w:ascii="Arial" w:hAnsi="Arial" w:cs="Arial"/>
                <w:sz w:val="20"/>
                <w:szCs w:val="20"/>
                <w:lang w:val="en-US"/>
              </w:rPr>
            </w:pPr>
          </w:p>
          <w:p w14:paraId="4DA9EE81" w14:textId="77777777" w:rsidR="009F1A23" w:rsidRDefault="009F1A23" w:rsidP="001A611E">
            <w:pPr>
              <w:widowControl w:val="0"/>
              <w:rPr>
                <w:rFonts w:ascii="Arial" w:hAnsi="Arial" w:cs="Arial"/>
                <w:sz w:val="20"/>
                <w:szCs w:val="20"/>
                <w:lang w:val="en-US"/>
              </w:rPr>
            </w:pPr>
          </w:p>
          <w:p w14:paraId="4157D653" w14:textId="77777777" w:rsidR="009F1A23" w:rsidRDefault="009F1A23" w:rsidP="001A611E">
            <w:pPr>
              <w:widowControl w:val="0"/>
              <w:rPr>
                <w:rFonts w:ascii="Arial" w:hAnsi="Arial" w:cs="Arial"/>
                <w:sz w:val="20"/>
                <w:szCs w:val="20"/>
                <w:lang w:val="en-US"/>
              </w:rPr>
            </w:pPr>
          </w:p>
          <w:p w14:paraId="060AC2FE" w14:textId="77777777" w:rsidR="009F1A23" w:rsidRDefault="009F1A23" w:rsidP="001A611E">
            <w:pPr>
              <w:widowControl w:val="0"/>
              <w:rPr>
                <w:rFonts w:ascii="Arial" w:hAnsi="Arial" w:cs="Arial"/>
                <w:sz w:val="20"/>
                <w:szCs w:val="20"/>
                <w:lang w:val="en-US"/>
              </w:rPr>
            </w:pPr>
          </w:p>
          <w:p w14:paraId="7197F32C" w14:textId="77777777" w:rsidR="009F1A23" w:rsidRDefault="009F1A23" w:rsidP="001A611E">
            <w:pPr>
              <w:widowControl w:val="0"/>
              <w:rPr>
                <w:rFonts w:ascii="Arial" w:hAnsi="Arial" w:cs="Arial"/>
                <w:sz w:val="20"/>
                <w:szCs w:val="20"/>
                <w:lang w:val="en-US"/>
              </w:rPr>
            </w:pPr>
          </w:p>
          <w:p w14:paraId="436C2D0C" w14:textId="77777777" w:rsidR="008C627F" w:rsidRDefault="008C627F" w:rsidP="001A611E">
            <w:pPr>
              <w:widowControl w:val="0"/>
              <w:rPr>
                <w:rFonts w:ascii="Arial" w:hAnsi="Arial" w:cs="Arial"/>
                <w:sz w:val="20"/>
                <w:szCs w:val="20"/>
                <w:lang w:val="en-US"/>
              </w:rPr>
            </w:pPr>
          </w:p>
          <w:p w14:paraId="3C601A32" w14:textId="5C1C4411" w:rsidR="009F1A23" w:rsidRDefault="009F1A23" w:rsidP="001A611E">
            <w:pPr>
              <w:widowControl w:val="0"/>
              <w:rPr>
                <w:rFonts w:ascii="Arial" w:hAnsi="Arial" w:cs="Arial"/>
                <w:sz w:val="20"/>
                <w:szCs w:val="20"/>
                <w:lang w:val="en-US"/>
              </w:rPr>
            </w:pPr>
            <w:r w:rsidRPr="009F1A23">
              <w:rPr>
                <w:rFonts w:ascii="Arial" w:hAnsi="Arial" w:cs="Arial"/>
                <w:sz w:val="20"/>
                <w:szCs w:val="20"/>
                <w:lang w:val="en-US"/>
              </w:rPr>
              <w:t>Explore ways to reduce the impact of climate change on the village and surrounding infrastructure.</w:t>
            </w:r>
          </w:p>
          <w:p w14:paraId="2FAE7542" w14:textId="152263EE" w:rsidR="009F1A23" w:rsidRPr="00F3449F" w:rsidRDefault="009F1A23" w:rsidP="001A611E">
            <w:pPr>
              <w:widowControl w:val="0"/>
              <w:rPr>
                <w:rFonts w:ascii="Arial" w:hAnsi="Arial" w:cs="Arial"/>
                <w:sz w:val="20"/>
                <w:szCs w:val="20"/>
                <w:lang w:val="en-US"/>
              </w:rPr>
            </w:pP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6B4E47D9" w14:textId="77777777" w:rsidR="001A611E" w:rsidRDefault="00822236" w:rsidP="001A611E">
            <w:pPr>
              <w:widowControl w:val="0"/>
              <w:spacing w:after="120" w:line="285" w:lineRule="auto"/>
              <w:rPr>
                <w:rFonts w:ascii="Arial" w:hAnsi="Arial" w:cs="Arial"/>
                <w:i/>
                <w:iCs/>
                <w:color w:val="000000"/>
                <w:kern w:val="2"/>
                <w:sz w:val="20"/>
                <w:szCs w:val="20"/>
                <w:lang w:val="en-US"/>
                <w14:cntxtAlts/>
              </w:rPr>
            </w:pPr>
            <w:r w:rsidRPr="00822236">
              <w:rPr>
                <w:rFonts w:ascii="Arial" w:hAnsi="Arial" w:cs="Arial"/>
                <w:i/>
                <w:iCs/>
                <w:color w:val="000000"/>
                <w:kern w:val="2"/>
                <w:sz w:val="20"/>
                <w:szCs w:val="20"/>
                <w:lang w:val="en-US"/>
                <w14:cntxtAlts/>
              </w:rPr>
              <w:t>Ensure proposals meet community needs and wants.</w:t>
            </w:r>
          </w:p>
          <w:p w14:paraId="3DAF7831"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705E29EF"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0C068A21"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4ABF09C1"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1E86B592"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1351C97C"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1EC1143B"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462B60A8"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59555BC1" w14:textId="77777777" w:rsidR="00AC0713" w:rsidRDefault="00AC0713" w:rsidP="001A611E">
            <w:pPr>
              <w:widowControl w:val="0"/>
              <w:spacing w:after="120" w:line="285" w:lineRule="auto"/>
              <w:rPr>
                <w:rFonts w:ascii="Arial" w:hAnsi="Arial" w:cs="Arial"/>
                <w:i/>
                <w:iCs/>
                <w:color w:val="000000"/>
                <w:kern w:val="2"/>
                <w:sz w:val="20"/>
                <w:szCs w:val="20"/>
                <w:lang w:val="en-US"/>
                <w14:cntxtAlts/>
              </w:rPr>
            </w:pPr>
          </w:p>
          <w:p w14:paraId="76BD6D6F" w14:textId="77777777" w:rsidR="008C627F" w:rsidRDefault="008C627F" w:rsidP="001A611E">
            <w:pPr>
              <w:widowControl w:val="0"/>
              <w:spacing w:after="120" w:line="285" w:lineRule="auto"/>
              <w:rPr>
                <w:rFonts w:ascii="Arial" w:hAnsi="Arial" w:cs="Arial"/>
                <w:i/>
                <w:iCs/>
                <w:color w:val="000000"/>
                <w:kern w:val="2"/>
                <w:sz w:val="20"/>
                <w:szCs w:val="20"/>
                <w:lang w:val="en-US"/>
                <w14:cntxtAlts/>
              </w:rPr>
            </w:pPr>
          </w:p>
          <w:p w14:paraId="52D53EAA" w14:textId="256A369A" w:rsidR="00AC0713" w:rsidRPr="00F3449F" w:rsidRDefault="00AC0713" w:rsidP="001A611E">
            <w:pPr>
              <w:widowControl w:val="0"/>
              <w:spacing w:after="120" w:line="285" w:lineRule="auto"/>
              <w:rPr>
                <w:rFonts w:ascii="Arial" w:hAnsi="Arial" w:cs="Arial"/>
                <w:i/>
                <w:iCs/>
                <w:color w:val="000000"/>
                <w:kern w:val="2"/>
                <w:sz w:val="20"/>
                <w:szCs w:val="20"/>
                <w:lang w:val="en-US"/>
                <w14:cntxtAlts/>
              </w:rPr>
            </w:pPr>
            <w:r w:rsidRPr="00AC0713">
              <w:rPr>
                <w:rFonts w:ascii="Arial" w:hAnsi="Arial" w:cs="Arial"/>
                <w:i/>
                <w:iCs/>
                <w:color w:val="000000"/>
                <w:kern w:val="2"/>
                <w:sz w:val="20"/>
                <w:szCs w:val="20"/>
                <w:lang w:val="en-US"/>
                <w14:cntxtAlts/>
              </w:rPr>
              <w:t>Develop proposals for funding works to prevent acute flood damage, improve drainage, and anticipate and mitigate impacts of storms and extreme weather.</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652560D9" w14:textId="77777777" w:rsidR="00CE6FB5" w:rsidRPr="00CE6FB5" w:rsidRDefault="00CE6FB5" w:rsidP="00CE6FB5">
            <w:pPr>
              <w:widowControl w:val="0"/>
              <w:spacing w:after="120" w:line="285" w:lineRule="auto"/>
              <w:rPr>
                <w:rFonts w:ascii="Arial" w:hAnsi="Arial" w:cs="Arial"/>
                <w:color w:val="000000"/>
                <w:kern w:val="2"/>
                <w:sz w:val="20"/>
                <w:szCs w:val="20"/>
                <w:lang w:val="en-US"/>
                <w14:cntxtAlts/>
              </w:rPr>
            </w:pPr>
            <w:r w:rsidRPr="00CE6FB5">
              <w:rPr>
                <w:rFonts w:ascii="Arial" w:hAnsi="Arial" w:cs="Arial"/>
                <w:color w:val="000000"/>
                <w:kern w:val="2"/>
                <w:sz w:val="20"/>
                <w:szCs w:val="20"/>
                <w:lang w:val="en-US"/>
                <w14:cntxtAlts/>
              </w:rPr>
              <w:t>LDP Policy: “Development on formal and informal open space (both inside and outside of towns and villages) in public or private ownership will generally not be supported unless it can be demonstrated that…the proposal complements the principal use of the site and will result in improved maintenance or enhancement of open space”. LDP p108.</w:t>
            </w:r>
          </w:p>
          <w:p w14:paraId="66015838" w14:textId="77777777" w:rsidR="00CE6FB5" w:rsidRPr="00CE6FB5" w:rsidRDefault="00CE6FB5" w:rsidP="00CE6FB5">
            <w:pPr>
              <w:widowControl w:val="0"/>
              <w:spacing w:after="120" w:line="285" w:lineRule="auto"/>
              <w:rPr>
                <w:rFonts w:ascii="Arial" w:hAnsi="Arial" w:cs="Arial"/>
                <w:color w:val="000000"/>
                <w:kern w:val="2"/>
                <w:sz w:val="20"/>
                <w:szCs w:val="20"/>
                <w:lang w:val="en-US"/>
                <w14:cntxtAlts/>
              </w:rPr>
            </w:pPr>
            <w:r w:rsidRPr="00CE6FB5">
              <w:rPr>
                <w:rFonts w:ascii="Arial" w:hAnsi="Arial" w:cs="Arial"/>
                <w:color w:val="000000"/>
                <w:kern w:val="2"/>
                <w:sz w:val="20"/>
                <w:szCs w:val="20"/>
                <w:lang w:val="en-US"/>
                <w14:cntxtAlts/>
              </w:rPr>
              <w:t>NPPP Action: “Working with communities, through Local Place Plans and preparing the new Local Development Plan, to identify undeveloped and vacant sites within and around towns and villages and that could be brought into use or restored to improve local places and nature”. NPPP p99.</w:t>
            </w:r>
          </w:p>
          <w:p w14:paraId="14CC43AA" w14:textId="77777777" w:rsidR="001A611E" w:rsidRDefault="00CE6FB5" w:rsidP="00CE6FB5">
            <w:pPr>
              <w:widowControl w:val="0"/>
              <w:spacing w:after="120" w:line="285" w:lineRule="auto"/>
              <w:rPr>
                <w:rFonts w:ascii="Arial" w:hAnsi="Arial" w:cs="Arial"/>
                <w:b/>
                <w:bCs/>
                <w:color w:val="000000"/>
                <w:kern w:val="2"/>
                <w:sz w:val="20"/>
                <w:szCs w:val="20"/>
                <w:lang w:val="en-US"/>
                <w14:cntxtAlts/>
              </w:rPr>
            </w:pPr>
            <w:r w:rsidRPr="00CE6FB5">
              <w:rPr>
                <w:rFonts w:ascii="Arial" w:hAnsi="Arial" w:cs="Arial"/>
                <w:b/>
                <w:bCs/>
                <w:color w:val="000000"/>
                <w:kern w:val="2"/>
                <w:sz w:val="20"/>
                <w:szCs w:val="20"/>
                <w:lang w:val="en-US"/>
                <w14:cntxtAlts/>
              </w:rPr>
              <w:t xml:space="preserve">Amendment in LDP to support sympathetic upgrade of </w:t>
            </w:r>
            <w:proofErr w:type="spellStart"/>
            <w:r w:rsidRPr="00CE6FB5">
              <w:rPr>
                <w:rFonts w:ascii="Arial" w:hAnsi="Arial" w:cs="Arial"/>
                <w:b/>
                <w:bCs/>
                <w:color w:val="000000"/>
                <w:kern w:val="2"/>
                <w:sz w:val="20"/>
                <w:szCs w:val="20"/>
                <w:lang w:val="en-US"/>
                <w14:cntxtAlts/>
              </w:rPr>
              <w:t>Gartmore</w:t>
            </w:r>
            <w:proofErr w:type="spellEnd"/>
            <w:r w:rsidRPr="00CE6FB5">
              <w:rPr>
                <w:rFonts w:ascii="Arial" w:hAnsi="Arial" w:cs="Arial"/>
                <w:b/>
                <w:bCs/>
                <w:color w:val="000000"/>
                <w:kern w:val="2"/>
                <w:sz w:val="20"/>
                <w:szCs w:val="20"/>
                <w:lang w:val="en-US"/>
                <w14:cntxtAlts/>
              </w:rPr>
              <w:t xml:space="preserve"> Village Square.</w:t>
            </w:r>
          </w:p>
          <w:p w14:paraId="549FDDA4" w14:textId="77777777" w:rsidR="00A23F4F" w:rsidRDefault="00A23F4F" w:rsidP="00A23F4F">
            <w:pPr>
              <w:widowControl w:val="0"/>
              <w:spacing w:after="120" w:line="285" w:lineRule="auto"/>
              <w:rPr>
                <w:rFonts w:ascii="Arial" w:hAnsi="Arial" w:cs="Arial"/>
                <w:color w:val="000000"/>
                <w:kern w:val="2"/>
                <w:sz w:val="20"/>
                <w:szCs w:val="20"/>
                <w:lang w:val="en-US"/>
                <w14:cntxtAlts/>
              </w:rPr>
            </w:pPr>
          </w:p>
          <w:p w14:paraId="62A58E74" w14:textId="7EFD407C" w:rsidR="00A23F4F" w:rsidRPr="00A23F4F" w:rsidRDefault="00A23F4F" w:rsidP="00A23F4F">
            <w:pPr>
              <w:widowControl w:val="0"/>
              <w:spacing w:after="120" w:line="285" w:lineRule="auto"/>
              <w:rPr>
                <w:rFonts w:ascii="Arial" w:hAnsi="Arial" w:cs="Arial"/>
                <w:color w:val="000000"/>
                <w:kern w:val="2"/>
                <w:sz w:val="20"/>
                <w:szCs w:val="20"/>
                <w:lang w:val="en-US"/>
                <w14:cntxtAlts/>
              </w:rPr>
            </w:pPr>
            <w:r w:rsidRPr="00A23F4F">
              <w:rPr>
                <w:rFonts w:ascii="Arial" w:hAnsi="Arial" w:cs="Arial"/>
                <w:color w:val="000000"/>
                <w:kern w:val="2"/>
                <w:sz w:val="20"/>
                <w:szCs w:val="20"/>
                <w:lang w:val="en-US"/>
                <w14:cntxtAlts/>
              </w:rPr>
              <w:t>NPPP Action: “Supporting communities to identify ways in which they can increase resilience to the impacts of climate change, particularly in relation to flooding and associated impacts on vulnerable areas, buildings, and local infrastructure”. NPPP p98.</w:t>
            </w:r>
          </w:p>
          <w:p w14:paraId="0456E564" w14:textId="77777777" w:rsidR="00A23F4F" w:rsidRPr="00A23F4F" w:rsidRDefault="00A23F4F" w:rsidP="00A23F4F">
            <w:pPr>
              <w:widowControl w:val="0"/>
              <w:spacing w:after="120" w:line="285" w:lineRule="auto"/>
              <w:rPr>
                <w:rFonts w:ascii="Arial" w:hAnsi="Arial" w:cs="Arial"/>
                <w:color w:val="000000"/>
                <w:kern w:val="2"/>
                <w:sz w:val="20"/>
                <w:szCs w:val="20"/>
                <w:lang w:val="en-US"/>
                <w14:cntxtAlts/>
              </w:rPr>
            </w:pPr>
            <w:r w:rsidRPr="00A23F4F">
              <w:rPr>
                <w:rFonts w:ascii="Arial" w:hAnsi="Arial" w:cs="Arial"/>
                <w:color w:val="000000"/>
                <w:kern w:val="2"/>
                <w:sz w:val="20"/>
                <w:szCs w:val="20"/>
                <w:lang w:val="en-US"/>
                <w14:cntxtAlts/>
              </w:rPr>
              <w:t xml:space="preserve">NPPP Action: “Preparing a revised integrated spatial land use and development strategy, through the new Local Development Plan, to ensure the natural and built environment is better managed for, </w:t>
            </w:r>
            <w:r w:rsidRPr="00A23F4F">
              <w:rPr>
                <w:rFonts w:ascii="Arial" w:hAnsi="Arial" w:cs="Arial"/>
                <w:color w:val="000000"/>
                <w:kern w:val="2"/>
                <w:sz w:val="20"/>
                <w:szCs w:val="20"/>
                <w:lang w:val="en-US"/>
                <w14:cntxtAlts/>
              </w:rPr>
              <w:lastRenderedPageBreak/>
              <w:t>and protected from, the impacts of climate change”. NPPP p98.</w:t>
            </w:r>
          </w:p>
          <w:p w14:paraId="59D1E9DB" w14:textId="14AADA5D" w:rsidR="00AC0713" w:rsidRPr="00CE6FB5" w:rsidRDefault="00A23F4F" w:rsidP="00A23F4F">
            <w:pPr>
              <w:widowControl w:val="0"/>
              <w:spacing w:after="120" w:line="285" w:lineRule="auto"/>
              <w:rPr>
                <w:rFonts w:ascii="Arial" w:hAnsi="Arial" w:cs="Arial"/>
                <w:b/>
                <w:bCs/>
                <w:color w:val="000000"/>
                <w:kern w:val="2"/>
                <w:sz w:val="20"/>
                <w:szCs w:val="20"/>
                <w:lang w:val="en-US"/>
                <w14:cntxtAlts/>
              </w:rPr>
            </w:pPr>
            <w:r w:rsidRPr="00A23F4F">
              <w:rPr>
                <w:rFonts w:ascii="Arial" w:hAnsi="Arial" w:cs="Arial"/>
                <w:b/>
                <w:bCs/>
                <w:color w:val="000000"/>
                <w:kern w:val="2"/>
                <w:sz w:val="20"/>
                <w:szCs w:val="20"/>
                <w:lang w:val="en-US"/>
                <w14:cntxtAlts/>
              </w:rPr>
              <w:t>Consideration in NPPP to support communities tackling the impact of climate change on local infrastructure.</w:t>
            </w:r>
          </w:p>
        </w:tc>
      </w:tr>
      <w:tr w:rsidR="00B621CC" w:rsidRPr="005975F4" w14:paraId="4FCBD359" w14:textId="77777777" w:rsidTr="00791CF4">
        <w:trPr>
          <w:trHeight w:val="373"/>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7ACD7E24" w14:textId="16863DF1" w:rsidR="00B621CC" w:rsidRPr="00822236" w:rsidRDefault="00B621CC" w:rsidP="00B621CC">
            <w:pPr>
              <w:widowControl w:val="0"/>
              <w:spacing w:after="120" w:line="285" w:lineRule="auto"/>
              <w:rPr>
                <w:rFonts w:ascii="Arial" w:hAnsi="Arial" w:cs="Arial"/>
                <w:i/>
                <w:iCs/>
                <w:color w:val="000000"/>
                <w:kern w:val="2"/>
                <w:sz w:val="20"/>
                <w:szCs w:val="20"/>
                <w:lang w:val="en-US"/>
                <w14:cntxtAlts/>
              </w:rPr>
            </w:pPr>
            <w:r w:rsidRPr="00013001">
              <w:rPr>
                <w:rFonts w:ascii="Arial" w:hAnsi="Arial" w:cs="Arial"/>
                <w:b/>
                <w:bCs/>
                <w:sz w:val="22"/>
                <w:szCs w:val="22"/>
              </w:rPr>
              <w:lastRenderedPageBreak/>
              <w:t xml:space="preserve">Theme </w:t>
            </w:r>
            <w:r>
              <w:rPr>
                <w:rFonts w:ascii="Arial" w:hAnsi="Arial" w:cs="Arial"/>
                <w:b/>
                <w:bCs/>
                <w:sz w:val="22"/>
                <w:szCs w:val="22"/>
              </w:rPr>
              <w:t>5</w:t>
            </w:r>
            <w:r w:rsidRPr="00013001">
              <w:rPr>
                <w:rFonts w:ascii="Arial" w:hAnsi="Arial" w:cs="Arial"/>
                <w:b/>
                <w:bCs/>
                <w:sz w:val="22"/>
                <w:szCs w:val="22"/>
              </w:rPr>
              <w:t xml:space="preserve">: </w:t>
            </w:r>
            <w:r>
              <w:rPr>
                <w:rFonts w:ascii="Arial" w:hAnsi="Arial" w:cs="Arial"/>
                <w:b/>
                <w:bCs/>
                <w:sz w:val="22"/>
                <w:szCs w:val="22"/>
              </w:rPr>
              <w:t>Transport, Roads and Parking</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386D2FB4" w14:textId="07083E30" w:rsidR="00B621CC" w:rsidRPr="00CE6FB5" w:rsidRDefault="00B621CC" w:rsidP="00B621CC">
            <w:pPr>
              <w:widowControl w:val="0"/>
              <w:spacing w:after="120" w:line="285" w:lineRule="auto"/>
              <w:rPr>
                <w:rFonts w:ascii="Arial" w:hAnsi="Arial" w:cs="Arial"/>
                <w:color w:val="000000"/>
                <w:kern w:val="2"/>
                <w:sz w:val="20"/>
                <w:szCs w:val="20"/>
                <w:lang w:val="en-US"/>
                <w14:cntxtAlts/>
              </w:rPr>
            </w:pPr>
            <w:r w:rsidRPr="00013001">
              <w:rPr>
                <w:rFonts w:ascii="Arial" w:hAnsi="Arial" w:cs="Arial"/>
                <w:b/>
                <w:bCs/>
                <w:color w:val="000000"/>
                <w:kern w:val="2"/>
                <w:sz w:val="22"/>
                <w:szCs w:val="22"/>
                <w:lang w:val="en-US"/>
                <w14:cntxtAlts/>
              </w:rPr>
              <w:t xml:space="preserve">Theme </w:t>
            </w:r>
            <w:r>
              <w:rPr>
                <w:rFonts w:ascii="Arial" w:hAnsi="Arial" w:cs="Arial"/>
                <w:b/>
                <w:bCs/>
                <w:color w:val="000000"/>
                <w:kern w:val="2"/>
                <w:sz w:val="22"/>
                <w:szCs w:val="22"/>
                <w:lang w:val="en-US"/>
                <w14:cntxtAlts/>
              </w:rPr>
              <w:t>5</w:t>
            </w:r>
            <w:r w:rsidRPr="00013001">
              <w:rPr>
                <w:rFonts w:ascii="Arial" w:hAnsi="Arial" w:cs="Arial"/>
                <w:b/>
                <w:bCs/>
                <w:color w:val="000000"/>
                <w:kern w:val="2"/>
                <w:sz w:val="22"/>
                <w:szCs w:val="22"/>
                <w:lang w:val="en-US"/>
                <w14:cntxtAlts/>
              </w:rPr>
              <w:t xml:space="preserve"> Map</w:t>
            </w:r>
          </w:p>
        </w:tc>
      </w:tr>
      <w:tr w:rsidR="00B621CC" w:rsidRPr="005975F4" w14:paraId="2B5D1634" w14:textId="77777777" w:rsidTr="00791CF4">
        <w:trPr>
          <w:trHeight w:val="111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675F1188" w14:textId="77777777" w:rsidR="00A131D2" w:rsidRPr="00A131D2" w:rsidRDefault="00A131D2" w:rsidP="00A131D2">
            <w:pPr>
              <w:widowControl w:val="0"/>
              <w:rPr>
                <w:rFonts w:ascii="Arial" w:hAnsi="Arial" w:cs="Arial"/>
                <w:sz w:val="20"/>
                <w:szCs w:val="20"/>
                <w:lang w:val="en-US"/>
              </w:rPr>
            </w:pPr>
            <w:r w:rsidRPr="00A131D2">
              <w:rPr>
                <w:rFonts w:ascii="Arial" w:hAnsi="Arial" w:cs="Arial"/>
                <w:sz w:val="20"/>
                <w:szCs w:val="20"/>
                <w:lang w:val="en-US"/>
              </w:rPr>
              <w:t>Improve reliability and frequency of the bus service.</w:t>
            </w:r>
          </w:p>
          <w:p w14:paraId="45308CF6" w14:textId="77777777" w:rsidR="00A131D2" w:rsidRPr="00A131D2" w:rsidRDefault="00A131D2" w:rsidP="00A131D2">
            <w:pPr>
              <w:widowControl w:val="0"/>
              <w:rPr>
                <w:rFonts w:ascii="Arial" w:hAnsi="Arial" w:cs="Arial"/>
                <w:sz w:val="20"/>
                <w:szCs w:val="20"/>
                <w:lang w:val="en-US"/>
              </w:rPr>
            </w:pPr>
          </w:p>
          <w:p w14:paraId="729C8B30" w14:textId="77777777" w:rsidR="00A131D2" w:rsidRPr="00A131D2" w:rsidRDefault="00A131D2" w:rsidP="00A131D2">
            <w:pPr>
              <w:widowControl w:val="0"/>
              <w:rPr>
                <w:rFonts w:ascii="Arial" w:hAnsi="Arial" w:cs="Arial"/>
                <w:sz w:val="20"/>
                <w:szCs w:val="20"/>
                <w:lang w:val="en-US"/>
              </w:rPr>
            </w:pPr>
          </w:p>
          <w:p w14:paraId="0C225CF5" w14:textId="7A9497C3" w:rsidR="00B621CC" w:rsidRPr="00AE0909" w:rsidRDefault="00A131D2" w:rsidP="00A131D2">
            <w:pPr>
              <w:widowControl w:val="0"/>
              <w:rPr>
                <w:rFonts w:ascii="Arial" w:hAnsi="Arial" w:cs="Arial"/>
                <w:sz w:val="20"/>
                <w:szCs w:val="20"/>
                <w:lang w:val="en-US"/>
              </w:rPr>
            </w:pPr>
            <w:r w:rsidRPr="00A131D2">
              <w:rPr>
                <w:rFonts w:ascii="Arial" w:hAnsi="Arial" w:cs="Arial"/>
                <w:sz w:val="20"/>
                <w:szCs w:val="20"/>
                <w:lang w:val="en-US"/>
              </w:rPr>
              <w:t>Improve parking sustainably across the village.</w:t>
            </w: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45B97E08" w14:textId="77777777" w:rsidR="00A131D2" w:rsidRPr="00A131D2" w:rsidRDefault="00A131D2" w:rsidP="00A131D2">
            <w:pPr>
              <w:widowControl w:val="0"/>
              <w:spacing w:after="120" w:line="285" w:lineRule="auto"/>
              <w:rPr>
                <w:rFonts w:ascii="Arial" w:hAnsi="Arial" w:cs="Arial"/>
                <w:i/>
                <w:iCs/>
                <w:color w:val="000000"/>
                <w:kern w:val="2"/>
                <w:sz w:val="20"/>
                <w:szCs w:val="20"/>
                <w:lang w:val="en-US"/>
                <w14:cntxtAlts/>
              </w:rPr>
            </w:pPr>
            <w:r w:rsidRPr="00A131D2">
              <w:rPr>
                <w:rFonts w:ascii="Arial" w:hAnsi="Arial" w:cs="Arial"/>
                <w:i/>
                <w:iCs/>
                <w:color w:val="000000"/>
                <w:kern w:val="2"/>
                <w:sz w:val="20"/>
                <w:szCs w:val="20"/>
                <w:lang w:val="en-US"/>
                <w14:cntxtAlts/>
              </w:rPr>
              <w:t>Lobby Stirling Council for more affordable, regular buses and improved timetable that suits local needs.</w:t>
            </w:r>
          </w:p>
          <w:p w14:paraId="1D54DEE0" w14:textId="3061AC44" w:rsidR="00B621CC" w:rsidRPr="00822236" w:rsidRDefault="00A131D2" w:rsidP="00A131D2">
            <w:pPr>
              <w:widowControl w:val="0"/>
              <w:spacing w:after="120" w:line="285" w:lineRule="auto"/>
              <w:rPr>
                <w:rFonts w:ascii="Arial" w:hAnsi="Arial" w:cs="Arial"/>
                <w:i/>
                <w:iCs/>
                <w:color w:val="000000"/>
                <w:kern w:val="2"/>
                <w:sz w:val="20"/>
                <w:szCs w:val="20"/>
                <w:lang w:val="en-US"/>
                <w14:cntxtAlts/>
              </w:rPr>
            </w:pPr>
            <w:r w:rsidRPr="00A131D2">
              <w:rPr>
                <w:rFonts w:ascii="Arial" w:hAnsi="Arial" w:cs="Arial"/>
                <w:i/>
                <w:iCs/>
                <w:color w:val="000000"/>
                <w:kern w:val="2"/>
                <w:sz w:val="20"/>
                <w:szCs w:val="20"/>
                <w:lang w:val="en-US"/>
                <w14:cntxtAlts/>
              </w:rPr>
              <w:t> Work with landowners and the National Park Authority to identify suitable sites for parking.</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143DBB54" w14:textId="77777777" w:rsidR="00522DE3" w:rsidRPr="00522DE3" w:rsidRDefault="00522DE3" w:rsidP="00522DE3">
            <w:pPr>
              <w:widowControl w:val="0"/>
              <w:spacing w:after="120" w:line="285" w:lineRule="auto"/>
              <w:rPr>
                <w:rFonts w:ascii="Arial" w:hAnsi="Arial" w:cs="Arial"/>
                <w:color w:val="000000"/>
                <w:kern w:val="2"/>
                <w:sz w:val="20"/>
                <w:szCs w:val="20"/>
                <w:lang w:val="en-US"/>
                <w14:cntxtAlts/>
              </w:rPr>
            </w:pPr>
            <w:r w:rsidRPr="00522DE3">
              <w:rPr>
                <w:rFonts w:ascii="Arial" w:hAnsi="Arial" w:cs="Arial"/>
                <w:color w:val="000000"/>
                <w:kern w:val="2"/>
                <w:sz w:val="20"/>
                <w:szCs w:val="20"/>
                <w:lang w:val="en-US"/>
                <w14:cntxtAlts/>
              </w:rPr>
              <w:t>NPPP Action: “Developing new targeted transport services (including on water) meeting journey demand and an attractive alternative to the private car for both visitors and residents”. NPPP p80.</w:t>
            </w:r>
          </w:p>
          <w:p w14:paraId="1F483612" w14:textId="77777777" w:rsidR="00522DE3" w:rsidRPr="00522DE3" w:rsidRDefault="00522DE3" w:rsidP="00522DE3">
            <w:pPr>
              <w:widowControl w:val="0"/>
              <w:spacing w:after="120" w:line="285" w:lineRule="auto"/>
              <w:rPr>
                <w:rFonts w:ascii="Arial" w:hAnsi="Arial" w:cs="Arial"/>
                <w:color w:val="000000"/>
                <w:kern w:val="2"/>
                <w:sz w:val="20"/>
                <w:szCs w:val="20"/>
                <w:lang w:val="en-US"/>
                <w14:cntxtAlts/>
              </w:rPr>
            </w:pPr>
            <w:r w:rsidRPr="00522DE3">
              <w:rPr>
                <w:rFonts w:ascii="Arial" w:hAnsi="Arial" w:cs="Arial"/>
                <w:color w:val="000000"/>
                <w:kern w:val="2"/>
                <w:sz w:val="20"/>
                <w:szCs w:val="20"/>
                <w:lang w:val="en-US"/>
                <w14:cntxtAlts/>
              </w:rPr>
              <w:t>NPPP Policy: “Reducing the adverse impacts of traffic and parking on communities and the public’s enjoyment of the Park”. NPPP p78.</w:t>
            </w:r>
          </w:p>
          <w:p w14:paraId="304F1EFE" w14:textId="77777777" w:rsidR="00522DE3" w:rsidRPr="00522DE3" w:rsidRDefault="00522DE3" w:rsidP="00522DE3">
            <w:pPr>
              <w:widowControl w:val="0"/>
              <w:spacing w:after="120" w:line="285" w:lineRule="auto"/>
              <w:rPr>
                <w:rFonts w:ascii="Arial" w:hAnsi="Arial" w:cs="Arial"/>
                <w:b/>
                <w:bCs/>
                <w:color w:val="000000"/>
                <w:kern w:val="2"/>
                <w:sz w:val="20"/>
                <w:szCs w:val="20"/>
                <w:lang w:val="en-US"/>
                <w14:cntxtAlts/>
              </w:rPr>
            </w:pPr>
            <w:r w:rsidRPr="00522DE3">
              <w:rPr>
                <w:rFonts w:ascii="Arial" w:hAnsi="Arial" w:cs="Arial"/>
                <w:b/>
                <w:bCs/>
                <w:color w:val="000000"/>
                <w:kern w:val="2"/>
                <w:sz w:val="20"/>
                <w:szCs w:val="20"/>
                <w:lang w:val="en-US"/>
                <w14:cntxtAlts/>
              </w:rPr>
              <w:t>Consideration in NPPP to work with communities and other local authorities to deliver reliable public transport.</w:t>
            </w:r>
          </w:p>
          <w:p w14:paraId="5BF6EFDF" w14:textId="6664B091" w:rsidR="00B621CC" w:rsidRPr="00CE6FB5" w:rsidRDefault="00522DE3" w:rsidP="00522DE3">
            <w:pPr>
              <w:widowControl w:val="0"/>
              <w:spacing w:after="120" w:line="285" w:lineRule="auto"/>
              <w:rPr>
                <w:rFonts w:ascii="Arial" w:hAnsi="Arial" w:cs="Arial"/>
                <w:color w:val="000000"/>
                <w:kern w:val="2"/>
                <w:sz w:val="20"/>
                <w:szCs w:val="20"/>
                <w:lang w:val="en-US"/>
                <w14:cntxtAlts/>
              </w:rPr>
            </w:pPr>
            <w:r w:rsidRPr="00522DE3">
              <w:rPr>
                <w:rFonts w:ascii="Arial" w:hAnsi="Arial" w:cs="Arial"/>
                <w:b/>
                <w:bCs/>
                <w:color w:val="000000"/>
                <w:kern w:val="2"/>
                <w:sz w:val="20"/>
                <w:szCs w:val="20"/>
                <w:lang w:val="en-US"/>
                <w14:cntxtAlts/>
              </w:rPr>
              <w:t xml:space="preserve">Consideration in LDP for additional car parking in </w:t>
            </w:r>
            <w:proofErr w:type="spellStart"/>
            <w:r w:rsidRPr="00522DE3">
              <w:rPr>
                <w:rFonts w:ascii="Arial" w:hAnsi="Arial" w:cs="Arial"/>
                <w:b/>
                <w:bCs/>
                <w:color w:val="000000"/>
                <w:kern w:val="2"/>
                <w:sz w:val="20"/>
                <w:szCs w:val="20"/>
                <w:lang w:val="en-US"/>
                <w14:cntxtAlts/>
              </w:rPr>
              <w:t>Gartmore</w:t>
            </w:r>
            <w:proofErr w:type="spellEnd"/>
            <w:r w:rsidRPr="00522DE3">
              <w:rPr>
                <w:rFonts w:ascii="Arial" w:hAnsi="Arial" w:cs="Arial"/>
                <w:b/>
                <w:bCs/>
                <w:color w:val="000000"/>
                <w:kern w:val="2"/>
                <w:sz w:val="20"/>
                <w:szCs w:val="20"/>
                <w:lang w:val="en-US"/>
                <w14:cntxtAlts/>
              </w:rPr>
              <w:t xml:space="preserve"> if agreed by the community.</w:t>
            </w:r>
          </w:p>
        </w:tc>
      </w:tr>
      <w:tr w:rsidR="005C2BAB" w:rsidRPr="005975F4" w14:paraId="6C266191" w14:textId="77777777" w:rsidTr="00791CF4">
        <w:trPr>
          <w:trHeight w:val="405"/>
        </w:trPr>
        <w:tc>
          <w:tcPr>
            <w:tcW w:w="7938" w:type="dxa"/>
            <w:gridSpan w:val="2"/>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32B8D4A2" w14:textId="28E28A1B" w:rsidR="005C2BAB" w:rsidRPr="00A131D2" w:rsidRDefault="005C2BAB" w:rsidP="005C2BAB">
            <w:pPr>
              <w:widowControl w:val="0"/>
              <w:spacing w:after="120" w:line="285" w:lineRule="auto"/>
              <w:rPr>
                <w:rFonts w:ascii="Arial" w:hAnsi="Arial" w:cs="Arial"/>
                <w:i/>
                <w:iCs/>
                <w:color w:val="000000"/>
                <w:kern w:val="2"/>
                <w:sz w:val="20"/>
                <w:szCs w:val="20"/>
                <w:lang w:val="en-US"/>
                <w14:cntxtAlts/>
              </w:rPr>
            </w:pPr>
            <w:r w:rsidRPr="00013001">
              <w:rPr>
                <w:rFonts w:ascii="Arial" w:hAnsi="Arial" w:cs="Arial"/>
                <w:b/>
                <w:bCs/>
                <w:sz w:val="22"/>
                <w:szCs w:val="22"/>
              </w:rPr>
              <w:t xml:space="preserve">Theme </w:t>
            </w:r>
            <w:r>
              <w:rPr>
                <w:rFonts w:ascii="Arial" w:hAnsi="Arial" w:cs="Arial"/>
                <w:b/>
                <w:bCs/>
                <w:sz w:val="22"/>
                <w:szCs w:val="22"/>
              </w:rPr>
              <w:t>6</w:t>
            </w:r>
            <w:r w:rsidRPr="00013001">
              <w:rPr>
                <w:rFonts w:ascii="Arial" w:hAnsi="Arial" w:cs="Arial"/>
                <w:b/>
                <w:bCs/>
                <w:sz w:val="22"/>
                <w:szCs w:val="22"/>
              </w:rPr>
              <w:t xml:space="preserve">: </w:t>
            </w:r>
            <w:r>
              <w:rPr>
                <w:rFonts w:ascii="Arial" w:hAnsi="Arial" w:cs="Arial"/>
                <w:b/>
                <w:bCs/>
                <w:sz w:val="22"/>
                <w:szCs w:val="22"/>
              </w:rPr>
              <w:t>Economy and Housing</w:t>
            </w:r>
          </w:p>
        </w:tc>
        <w:tc>
          <w:tcPr>
            <w:tcW w:w="6096" w:type="dxa"/>
            <w:tcBorders>
              <w:top w:val="single" w:sz="8" w:space="0" w:color="70AD47"/>
              <w:left w:val="single" w:sz="8" w:space="0" w:color="70AD47"/>
              <w:bottom w:val="single" w:sz="8" w:space="0" w:color="70AD47"/>
              <w:right w:val="single" w:sz="8" w:space="0" w:color="70AD47"/>
            </w:tcBorders>
            <w:shd w:val="clear" w:color="auto" w:fill="F2F2F2" w:themeFill="background1" w:themeFillShade="F2"/>
            <w:tcMar>
              <w:top w:w="0" w:type="dxa"/>
              <w:left w:w="108" w:type="dxa"/>
              <w:bottom w:w="0" w:type="dxa"/>
              <w:right w:w="108" w:type="dxa"/>
            </w:tcMar>
          </w:tcPr>
          <w:p w14:paraId="77C2182D" w14:textId="403B51AB" w:rsidR="005C2BAB" w:rsidRPr="00522DE3" w:rsidRDefault="005C2BAB" w:rsidP="005C2BAB">
            <w:pPr>
              <w:widowControl w:val="0"/>
              <w:spacing w:after="120" w:line="285" w:lineRule="auto"/>
              <w:rPr>
                <w:rFonts w:ascii="Arial" w:hAnsi="Arial" w:cs="Arial"/>
                <w:color w:val="000000"/>
                <w:kern w:val="2"/>
                <w:sz w:val="20"/>
                <w:szCs w:val="20"/>
                <w:lang w:val="en-US"/>
                <w14:cntxtAlts/>
              </w:rPr>
            </w:pPr>
            <w:r w:rsidRPr="00013001">
              <w:rPr>
                <w:rFonts w:ascii="Arial" w:hAnsi="Arial" w:cs="Arial"/>
                <w:b/>
                <w:bCs/>
                <w:color w:val="000000"/>
                <w:kern w:val="2"/>
                <w:sz w:val="22"/>
                <w:szCs w:val="22"/>
                <w:lang w:val="en-US"/>
                <w14:cntxtAlts/>
              </w:rPr>
              <w:t xml:space="preserve">Theme </w:t>
            </w:r>
            <w:r>
              <w:rPr>
                <w:rFonts w:ascii="Arial" w:hAnsi="Arial" w:cs="Arial"/>
                <w:b/>
                <w:bCs/>
                <w:color w:val="000000"/>
                <w:kern w:val="2"/>
                <w:sz w:val="22"/>
                <w:szCs w:val="22"/>
                <w:lang w:val="en-US"/>
                <w14:cntxtAlts/>
              </w:rPr>
              <w:t>6</w:t>
            </w:r>
            <w:r w:rsidRPr="00013001">
              <w:rPr>
                <w:rFonts w:ascii="Arial" w:hAnsi="Arial" w:cs="Arial"/>
                <w:b/>
                <w:bCs/>
                <w:color w:val="000000"/>
                <w:kern w:val="2"/>
                <w:sz w:val="22"/>
                <w:szCs w:val="22"/>
                <w:lang w:val="en-US"/>
                <w14:cntxtAlts/>
              </w:rPr>
              <w:t xml:space="preserve"> Map</w:t>
            </w:r>
          </w:p>
        </w:tc>
      </w:tr>
      <w:tr w:rsidR="005C2BAB" w:rsidRPr="005975F4" w14:paraId="1D834AA4" w14:textId="77777777" w:rsidTr="00791CF4">
        <w:trPr>
          <w:trHeight w:val="1119"/>
        </w:trPr>
        <w:tc>
          <w:tcPr>
            <w:tcW w:w="3828" w:type="dxa"/>
            <w:tcBorders>
              <w:top w:val="single" w:sz="8" w:space="0" w:color="70AD47"/>
              <w:left w:val="single" w:sz="8" w:space="0" w:color="70AD47"/>
              <w:bottom w:val="single" w:sz="8" w:space="0" w:color="70AD47"/>
              <w:right w:val="single" w:sz="8" w:space="0" w:color="70AD47"/>
            </w:tcBorders>
            <w:shd w:val="clear" w:color="auto" w:fill="FFFFFF"/>
            <w:tcMar>
              <w:top w:w="0" w:type="dxa"/>
              <w:left w:w="108" w:type="dxa"/>
              <w:bottom w:w="0" w:type="dxa"/>
              <w:right w:w="108" w:type="dxa"/>
            </w:tcMar>
          </w:tcPr>
          <w:p w14:paraId="567C6BB2" w14:textId="77777777" w:rsidR="001272B3" w:rsidRPr="001272B3" w:rsidRDefault="001272B3" w:rsidP="001272B3">
            <w:pPr>
              <w:widowControl w:val="0"/>
              <w:rPr>
                <w:rFonts w:ascii="Arial" w:hAnsi="Arial" w:cs="Arial"/>
                <w:sz w:val="20"/>
                <w:szCs w:val="20"/>
                <w:lang w:val="en-US"/>
              </w:rPr>
            </w:pPr>
            <w:r w:rsidRPr="001272B3">
              <w:rPr>
                <w:rFonts w:ascii="Arial" w:hAnsi="Arial" w:cs="Arial"/>
                <w:sz w:val="20"/>
                <w:szCs w:val="20"/>
                <w:lang w:val="en-US"/>
              </w:rPr>
              <w:t>Sympathetic expansion of housing in the village.</w:t>
            </w:r>
          </w:p>
          <w:p w14:paraId="7E3C6A85" w14:textId="77777777" w:rsidR="001272B3" w:rsidRPr="001272B3" w:rsidRDefault="001272B3" w:rsidP="001272B3">
            <w:pPr>
              <w:widowControl w:val="0"/>
              <w:rPr>
                <w:rFonts w:ascii="Arial" w:hAnsi="Arial" w:cs="Arial"/>
                <w:sz w:val="20"/>
                <w:szCs w:val="20"/>
                <w:lang w:val="en-US"/>
              </w:rPr>
            </w:pPr>
            <w:r w:rsidRPr="001272B3">
              <w:rPr>
                <w:rFonts w:ascii="Arial" w:hAnsi="Arial" w:cs="Arial"/>
                <w:sz w:val="20"/>
                <w:szCs w:val="20"/>
                <w:lang w:val="en-US"/>
              </w:rPr>
              <w:t> </w:t>
            </w:r>
          </w:p>
          <w:p w14:paraId="6ECF6EDE" w14:textId="77777777" w:rsidR="001272B3" w:rsidRPr="001272B3" w:rsidRDefault="001272B3" w:rsidP="001272B3">
            <w:pPr>
              <w:widowControl w:val="0"/>
              <w:rPr>
                <w:rFonts w:ascii="Arial" w:hAnsi="Arial" w:cs="Arial"/>
                <w:sz w:val="20"/>
                <w:szCs w:val="20"/>
                <w:lang w:val="en-US"/>
              </w:rPr>
            </w:pPr>
            <w:r w:rsidRPr="001272B3">
              <w:rPr>
                <w:rFonts w:ascii="Arial" w:hAnsi="Arial" w:cs="Arial"/>
                <w:sz w:val="20"/>
                <w:szCs w:val="20"/>
                <w:lang w:val="en-US"/>
              </w:rPr>
              <w:t> </w:t>
            </w:r>
          </w:p>
          <w:p w14:paraId="6734FD95" w14:textId="4C0EDC7C" w:rsidR="005C2BAB" w:rsidRPr="00A131D2" w:rsidRDefault="001272B3" w:rsidP="001272B3">
            <w:pPr>
              <w:widowControl w:val="0"/>
              <w:rPr>
                <w:rFonts w:ascii="Arial" w:hAnsi="Arial" w:cs="Arial"/>
                <w:sz w:val="20"/>
                <w:szCs w:val="20"/>
                <w:lang w:val="en-US"/>
              </w:rPr>
            </w:pPr>
            <w:r w:rsidRPr="001272B3">
              <w:rPr>
                <w:rFonts w:ascii="Arial" w:hAnsi="Arial" w:cs="Arial"/>
                <w:sz w:val="20"/>
                <w:szCs w:val="20"/>
                <w:lang w:val="en-US"/>
              </w:rPr>
              <w:t> Build more affordable homes in the village.</w:t>
            </w:r>
          </w:p>
        </w:tc>
        <w:tc>
          <w:tcPr>
            <w:tcW w:w="4110"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4B8BF1D9" w14:textId="77777777" w:rsidR="001272B3" w:rsidRPr="001272B3" w:rsidRDefault="001272B3" w:rsidP="001272B3">
            <w:pPr>
              <w:widowControl w:val="0"/>
              <w:spacing w:after="120" w:line="285" w:lineRule="auto"/>
              <w:rPr>
                <w:rFonts w:ascii="Arial" w:hAnsi="Arial" w:cs="Arial"/>
                <w:i/>
                <w:iCs/>
                <w:color w:val="000000"/>
                <w:kern w:val="2"/>
                <w:sz w:val="20"/>
                <w:szCs w:val="20"/>
                <w:lang w:val="en-US"/>
                <w14:cntxtAlts/>
              </w:rPr>
            </w:pPr>
            <w:r w:rsidRPr="001272B3">
              <w:rPr>
                <w:rFonts w:ascii="Arial" w:hAnsi="Arial" w:cs="Arial"/>
                <w:i/>
                <w:iCs/>
                <w:color w:val="000000"/>
                <w:kern w:val="2"/>
                <w:sz w:val="20"/>
                <w:szCs w:val="20"/>
                <w:lang w:val="en-US"/>
                <w14:cntxtAlts/>
              </w:rPr>
              <w:t>Establish a Housing Committee to work with landowners and agencies to build needed housing.</w:t>
            </w:r>
          </w:p>
          <w:p w14:paraId="52C9FEED" w14:textId="77777777" w:rsidR="001272B3" w:rsidRPr="001272B3" w:rsidRDefault="001272B3" w:rsidP="001272B3">
            <w:pPr>
              <w:widowControl w:val="0"/>
              <w:spacing w:after="120" w:line="285" w:lineRule="auto"/>
              <w:rPr>
                <w:rFonts w:ascii="Arial" w:hAnsi="Arial" w:cs="Arial"/>
                <w:i/>
                <w:iCs/>
                <w:color w:val="000000"/>
                <w:kern w:val="2"/>
                <w:sz w:val="20"/>
                <w:szCs w:val="20"/>
                <w:lang w:val="en-US"/>
                <w14:cntxtAlts/>
              </w:rPr>
            </w:pPr>
            <w:r w:rsidRPr="001272B3">
              <w:rPr>
                <w:rFonts w:ascii="Arial" w:hAnsi="Arial" w:cs="Arial"/>
                <w:i/>
                <w:iCs/>
                <w:color w:val="000000"/>
                <w:kern w:val="2"/>
                <w:sz w:val="20"/>
                <w:szCs w:val="20"/>
                <w:lang w:val="en-US"/>
                <w14:cntxtAlts/>
              </w:rPr>
              <w:t>Ensure any development is sustainable, small-scale and in-keeping.</w:t>
            </w:r>
          </w:p>
          <w:p w14:paraId="2A45B5EC" w14:textId="77777777" w:rsidR="001272B3" w:rsidRPr="001272B3" w:rsidRDefault="001272B3" w:rsidP="001272B3">
            <w:pPr>
              <w:widowControl w:val="0"/>
              <w:spacing w:after="120" w:line="285" w:lineRule="auto"/>
              <w:rPr>
                <w:rFonts w:ascii="Arial" w:hAnsi="Arial" w:cs="Arial"/>
                <w:i/>
                <w:iCs/>
                <w:color w:val="000000"/>
                <w:kern w:val="2"/>
                <w:sz w:val="20"/>
                <w:szCs w:val="20"/>
                <w:lang w:val="en-US"/>
                <w14:cntxtAlts/>
              </w:rPr>
            </w:pPr>
            <w:r w:rsidRPr="001272B3">
              <w:rPr>
                <w:rFonts w:ascii="Arial" w:hAnsi="Arial" w:cs="Arial"/>
                <w:i/>
                <w:iCs/>
                <w:color w:val="000000"/>
                <w:kern w:val="2"/>
                <w:sz w:val="20"/>
                <w:szCs w:val="20"/>
                <w:lang w:val="en-US"/>
                <w14:cntxtAlts/>
              </w:rPr>
              <w:t>Lobby the NPA for more flexible planning for building affordable homes and staff accommodation by local businesses.</w:t>
            </w:r>
          </w:p>
          <w:p w14:paraId="4F60E0D2" w14:textId="77777777" w:rsidR="001272B3" w:rsidRPr="001272B3" w:rsidRDefault="001272B3" w:rsidP="001272B3">
            <w:pPr>
              <w:widowControl w:val="0"/>
              <w:spacing w:after="120" w:line="285" w:lineRule="auto"/>
              <w:rPr>
                <w:rFonts w:ascii="Arial" w:hAnsi="Arial" w:cs="Arial"/>
                <w:i/>
                <w:iCs/>
                <w:color w:val="000000"/>
                <w:kern w:val="2"/>
                <w:sz w:val="20"/>
                <w:szCs w:val="20"/>
                <w:lang w:val="en-US"/>
                <w14:cntxtAlts/>
              </w:rPr>
            </w:pPr>
            <w:r w:rsidRPr="001272B3">
              <w:rPr>
                <w:rFonts w:ascii="Arial" w:hAnsi="Arial" w:cs="Arial"/>
                <w:i/>
                <w:iCs/>
                <w:color w:val="000000"/>
                <w:kern w:val="2"/>
                <w:sz w:val="20"/>
                <w:szCs w:val="20"/>
                <w:lang w:val="en-US"/>
                <w14:cntxtAlts/>
              </w:rPr>
              <w:t>Remove Housing H1 (Gilbert Park) from the Local Development Plan.</w:t>
            </w:r>
          </w:p>
          <w:p w14:paraId="76F13B4E" w14:textId="529DBA12" w:rsidR="005C2BAB" w:rsidRPr="00A131D2" w:rsidRDefault="001272B3" w:rsidP="001272B3">
            <w:pPr>
              <w:widowControl w:val="0"/>
              <w:spacing w:after="120" w:line="285" w:lineRule="auto"/>
              <w:rPr>
                <w:rFonts w:ascii="Arial" w:hAnsi="Arial" w:cs="Arial"/>
                <w:i/>
                <w:iCs/>
                <w:color w:val="000000"/>
                <w:kern w:val="2"/>
                <w:sz w:val="20"/>
                <w:szCs w:val="20"/>
                <w:lang w:val="en-US"/>
                <w14:cntxtAlts/>
              </w:rPr>
            </w:pPr>
            <w:r w:rsidRPr="001272B3">
              <w:rPr>
                <w:rFonts w:ascii="Arial" w:hAnsi="Arial" w:cs="Arial"/>
                <w:i/>
                <w:iCs/>
                <w:color w:val="000000"/>
                <w:kern w:val="2"/>
                <w:sz w:val="20"/>
                <w:szCs w:val="20"/>
                <w:lang w:val="en-US"/>
                <w14:cntxtAlts/>
              </w:rPr>
              <w:t xml:space="preserve">Housing Committee to work with agencies and </w:t>
            </w:r>
            <w:proofErr w:type="spellStart"/>
            <w:r w:rsidRPr="001272B3">
              <w:rPr>
                <w:rFonts w:ascii="Arial" w:hAnsi="Arial" w:cs="Arial"/>
                <w:i/>
                <w:iCs/>
                <w:color w:val="000000"/>
                <w:kern w:val="2"/>
                <w:sz w:val="20"/>
                <w:szCs w:val="20"/>
                <w:lang w:val="en-US"/>
                <w14:cntxtAlts/>
              </w:rPr>
              <w:t>organisations</w:t>
            </w:r>
            <w:proofErr w:type="spellEnd"/>
            <w:r w:rsidRPr="001272B3">
              <w:rPr>
                <w:rFonts w:ascii="Arial" w:hAnsi="Arial" w:cs="Arial"/>
                <w:i/>
                <w:iCs/>
                <w:color w:val="000000"/>
                <w:kern w:val="2"/>
                <w:sz w:val="20"/>
                <w:szCs w:val="20"/>
                <w:lang w:val="en-US"/>
                <w14:cntxtAlts/>
              </w:rPr>
              <w:t xml:space="preserve"> to establish a community-run housing association with a remit to deliver affordable housing.</w:t>
            </w:r>
          </w:p>
        </w:tc>
        <w:tc>
          <w:tcPr>
            <w:tcW w:w="6096" w:type="dxa"/>
            <w:tcBorders>
              <w:top w:val="single" w:sz="8" w:space="0" w:color="70AD47"/>
              <w:left w:val="single" w:sz="8" w:space="0" w:color="70AD47"/>
              <w:bottom w:val="single" w:sz="8" w:space="0" w:color="70AD47"/>
              <w:right w:val="single" w:sz="8" w:space="0" w:color="70AD47"/>
            </w:tcBorders>
            <w:tcMar>
              <w:top w:w="0" w:type="dxa"/>
              <w:left w:w="108" w:type="dxa"/>
              <w:bottom w:w="0" w:type="dxa"/>
              <w:right w:w="108" w:type="dxa"/>
            </w:tcMar>
          </w:tcPr>
          <w:p w14:paraId="0B154522" w14:textId="77777777" w:rsidR="00447E92" w:rsidRPr="00447E92"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color w:val="000000"/>
                <w:kern w:val="2"/>
                <w:sz w:val="20"/>
                <w:szCs w:val="20"/>
                <w:lang w:val="en-US"/>
                <w14:cntxtAlts/>
              </w:rPr>
              <w:t>LDP Policy: “A range of house types, sizes and tenures will be provided on all sites to help meet the needs of everyone living and working within the National Park. Proposals should particularly address the needs of smaller sized households, older people and families”. LDP p94.</w:t>
            </w:r>
          </w:p>
          <w:p w14:paraId="4A09F2DB" w14:textId="77777777" w:rsidR="00447E92" w:rsidRPr="00447E92"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color w:val="000000"/>
                <w:kern w:val="2"/>
                <w:sz w:val="20"/>
                <w:szCs w:val="20"/>
                <w:lang w:val="en-US"/>
                <w14:cntxtAlts/>
              </w:rPr>
              <w:t>LDP Policy: “New housing will be supported… where new housing is sensitive to the scale and character of the host small rural community... Development on these sites should provide for 100% affordable housing”. LDP p94.</w:t>
            </w:r>
          </w:p>
          <w:p w14:paraId="7AB69CAA" w14:textId="77777777" w:rsidR="00447E92" w:rsidRPr="00447E92"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color w:val="000000"/>
                <w:kern w:val="2"/>
                <w:sz w:val="20"/>
                <w:szCs w:val="20"/>
                <w:lang w:val="en-US"/>
                <w14:cntxtAlts/>
              </w:rPr>
              <w:t>NPPP Objective: “People who need to live and work in the National Park are able to do so by ensuring housing is available to meet identified community housing needs and the needs of the local workforce”. NPPP p93.</w:t>
            </w:r>
          </w:p>
          <w:p w14:paraId="4AA50F2E" w14:textId="77777777" w:rsidR="00447E92" w:rsidRPr="00447E92"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color w:val="000000"/>
                <w:kern w:val="2"/>
                <w:sz w:val="20"/>
                <w:szCs w:val="20"/>
                <w:lang w:val="en-US"/>
                <w14:cntxtAlts/>
              </w:rPr>
              <w:t>NPPP Action: “Exploring ways to support an increase in affordable rural housing delivery”. NPPP p93.</w:t>
            </w:r>
          </w:p>
          <w:p w14:paraId="3944476E" w14:textId="77777777" w:rsidR="00447E92" w:rsidRPr="00447E92"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color w:val="000000"/>
                <w:kern w:val="2"/>
                <w:sz w:val="20"/>
                <w:szCs w:val="20"/>
                <w:lang w:val="en-US"/>
                <w14:cntxtAlts/>
              </w:rPr>
              <w:lastRenderedPageBreak/>
              <w:t>NPPP Action: “Ensuring enough land is identified for new housing within the National Park through the New Local Development Plan informed by Local Place Plans and linked more closely to rural economic needs”. NPPP p94.</w:t>
            </w:r>
          </w:p>
          <w:p w14:paraId="0B751A23" w14:textId="77777777" w:rsidR="00447E92" w:rsidRPr="00447E92" w:rsidRDefault="00447E92" w:rsidP="00447E92">
            <w:pPr>
              <w:widowControl w:val="0"/>
              <w:spacing w:after="120" w:line="285" w:lineRule="auto"/>
              <w:rPr>
                <w:rFonts w:ascii="Arial" w:hAnsi="Arial" w:cs="Arial"/>
                <w:b/>
                <w:bCs/>
                <w:color w:val="000000"/>
                <w:kern w:val="2"/>
                <w:sz w:val="20"/>
                <w:szCs w:val="20"/>
                <w:lang w:val="en-US"/>
                <w14:cntxtAlts/>
              </w:rPr>
            </w:pPr>
            <w:r w:rsidRPr="00447E92">
              <w:rPr>
                <w:rFonts w:ascii="Arial" w:hAnsi="Arial" w:cs="Arial"/>
                <w:b/>
                <w:bCs/>
                <w:color w:val="000000"/>
                <w:kern w:val="2"/>
                <w:sz w:val="20"/>
                <w:szCs w:val="20"/>
                <w:lang w:val="en-US"/>
                <w14:cntxtAlts/>
              </w:rPr>
              <w:t>Amendment to LDP to ensure that H1 Housing from the previous LDP is removed.</w:t>
            </w:r>
          </w:p>
          <w:p w14:paraId="267855A8" w14:textId="77777777" w:rsidR="00447E92" w:rsidRPr="00447E92" w:rsidRDefault="00447E92" w:rsidP="00447E92">
            <w:pPr>
              <w:widowControl w:val="0"/>
              <w:spacing w:after="120" w:line="285" w:lineRule="auto"/>
              <w:rPr>
                <w:rFonts w:ascii="Arial" w:hAnsi="Arial" w:cs="Arial"/>
                <w:b/>
                <w:bCs/>
                <w:color w:val="000000"/>
                <w:kern w:val="2"/>
                <w:sz w:val="20"/>
                <w:szCs w:val="20"/>
                <w:lang w:val="en-US"/>
                <w14:cntxtAlts/>
              </w:rPr>
            </w:pPr>
            <w:r w:rsidRPr="00447E92">
              <w:rPr>
                <w:rFonts w:ascii="Arial" w:hAnsi="Arial" w:cs="Arial"/>
                <w:b/>
                <w:bCs/>
                <w:color w:val="000000"/>
                <w:kern w:val="2"/>
                <w:sz w:val="20"/>
                <w:szCs w:val="20"/>
                <w:lang w:val="en-US"/>
                <w14:cntxtAlts/>
              </w:rPr>
              <w:t xml:space="preserve">Amendment to LDP identifying the land to the north of </w:t>
            </w:r>
            <w:proofErr w:type="spellStart"/>
            <w:r w:rsidRPr="00447E92">
              <w:rPr>
                <w:rFonts w:ascii="Arial" w:hAnsi="Arial" w:cs="Arial"/>
                <w:b/>
                <w:bCs/>
                <w:color w:val="000000"/>
                <w:kern w:val="2"/>
                <w:sz w:val="20"/>
                <w:szCs w:val="20"/>
                <w:lang w:val="en-US"/>
                <w14:cntxtAlts/>
              </w:rPr>
              <w:t>Gartmore</w:t>
            </w:r>
            <w:proofErr w:type="spellEnd"/>
            <w:r w:rsidRPr="00447E92">
              <w:rPr>
                <w:rFonts w:ascii="Arial" w:hAnsi="Arial" w:cs="Arial"/>
                <w:b/>
                <w:bCs/>
                <w:color w:val="000000"/>
                <w:kern w:val="2"/>
                <w:sz w:val="20"/>
                <w:szCs w:val="20"/>
                <w:lang w:val="en-US"/>
                <w14:cntxtAlts/>
              </w:rPr>
              <w:t xml:space="preserve"> as a potential housing site.</w:t>
            </w:r>
          </w:p>
          <w:p w14:paraId="1F7D1B0B" w14:textId="717AD68F" w:rsidR="005C2BAB" w:rsidRPr="00522DE3" w:rsidRDefault="00447E92" w:rsidP="00447E92">
            <w:pPr>
              <w:widowControl w:val="0"/>
              <w:spacing w:after="120" w:line="285" w:lineRule="auto"/>
              <w:rPr>
                <w:rFonts w:ascii="Arial" w:hAnsi="Arial" w:cs="Arial"/>
                <w:color w:val="000000"/>
                <w:kern w:val="2"/>
                <w:sz w:val="20"/>
                <w:szCs w:val="20"/>
                <w:lang w:val="en-US"/>
                <w14:cntxtAlts/>
              </w:rPr>
            </w:pPr>
            <w:r w:rsidRPr="00447E92">
              <w:rPr>
                <w:rFonts w:ascii="Arial" w:hAnsi="Arial" w:cs="Arial"/>
                <w:b/>
                <w:bCs/>
                <w:color w:val="000000"/>
                <w:kern w:val="2"/>
                <w:sz w:val="20"/>
                <w:szCs w:val="20"/>
                <w:lang w:val="en-US"/>
                <w14:cntxtAlts/>
              </w:rPr>
              <w:t>Consideration in LDP and NPPP for the National Park to work with the community to deliver affordable homes.</w:t>
            </w:r>
          </w:p>
        </w:tc>
      </w:tr>
    </w:tbl>
    <w:p w14:paraId="60911FAA" w14:textId="3F9EB92A" w:rsidR="00E669A0" w:rsidRPr="00E669A0" w:rsidRDefault="00E669A0" w:rsidP="00E669A0">
      <w:pPr>
        <w:spacing w:line="276" w:lineRule="auto"/>
        <w:jc w:val="both"/>
        <w:rPr>
          <w:rFonts w:ascii="Arial" w:eastAsia="Arial" w:hAnsi="Arial" w:cs="Arial"/>
          <w:sz w:val="22"/>
          <w:szCs w:val="22"/>
        </w:rPr>
      </w:pPr>
    </w:p>
    <w:p w14:paraId="344B91C1" w14:textId="77777777" w:rsidR="006B528B" w:rsidRPr="005D4494" w:rsidRDefault="006B528B" w:rsidP="00BF4F94">
      <w:pPr>
        <w:spacing w:line="276" w:lineRule="auto"/>
        <w:jc w:val="both"/>
        <w:rPr>
          <w:rFonts w:ascii="Arial" w:eastAsia="Arial" w:hAnsi="Arial" w:cs="Arial"/>
          <w:sz w:val="22"/>
          <w:szCs w:val="22"/>
        </w:rPr>
      </w:pPr>
    </w:p>
    <w:p w14:paraId="673067CB" w14:textId="77777777" w:rsidR="00D311C2" w:rsidRPr="005D4494" w:rsidRDefault="00D311C2" w:rsidP="00D311C2">
      <w:pPr>
        <w:spacing w:line="276" w:lineRule="auto"/>
        <w:rPr>
          <w:rFonts w:ascii="Arial" w:hAnsi="Arial" w:cs="Arial"/>
          <w:sz w:val="22"/>
          <w:szCs w:val="22"/>
        </w:rPr>
      </w:pPr>
      <w:r w:rsidRPr="005D4494">
        <w:rPr>
          <w:rFonts w:ascii="Arial" w:hAnsi="Arial" w:cs="Arial"/>
          <w:b/>
          <w:bCs/>
          <w:sz w:val="22"/>
          <w:szCs w:val="22"/>
        </w:rPr>
        <w:t xml:space="preserve">Community’s Submission Statement </w:t>
      </w:r>
      <w:r>
        <w:rPr>
          <w:rFonts w:ascii="Arial" w:hAnsi="Arial" w:cs="Arial"/>
          <w:b/>
          <w:bCs/>
          <w:sz w:val="22"/>
          <w:szCs w:val="22"/>
        </w:rPr>
        <w:t xml:space="preserve">Appendix </w:t>
      </w:r>
      <w:r w:rsidRPr="005D4494">
        <w:rPr>
          <w:rFonts w:ascii="Arial" w:hAnsi="Arial" w:cs="Arial"/>
          <w:b/>
          <w:bCs/>
          <w:sz w:val="22"/>
          <w:szCs w:val="22"/>
        </w:rPr>
        <w:t>Checklist</w:t>
      </w:r>
      <w:r w:rsidRPr="005D4494">
        <w:rPr>
          <w:rFonts w:ascii="Arial" w:hAnsi="Arial" w:cs="Arial"/>
          <w:sz w:val="22"/>
          <w:szCs w:val="22"/>
        </w:rPr>
        <w:t>:</w:t>
      </w:r>
    </w:p>
    <w:p w14:paraId="470AB96D" w14:textId="77777777" w:rsidR="00D311C2" w:rsidRPr="005D4494" w:rsidRDefault="00D311C2" w:rsidP="00D311C2">
      <w:pPr>
        <w:spacing w:line="276"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7560"/>
        <w:gridCol w:w="1504"/>
      </w:tblGrid>
      <w:tr w:rsidR="00D311C2" w:rsidRPr="005D4494" w14:paraId="2C26D675" w14:textId="77777777" w:rsidTr="0078285E">
        <w:tc>
          <w:tcPr>
            <w:tcW w:w="7560" w:type="dxa"/>
            <w:shd w:val="clear" w:color="auto" w:fill="E8E8E8" w:themeFill="background2"/>
            <w:vAlign w:val="center"/>
          </w:tcPr>
          <w:p w14:paraId="01786CE8" w14:textId="77777777" w:rsidR="00D311C2" w:rsidRPr="005D4494" w:rsidRDefault="00D311C2" w:rsidP="0078285E">
            <w:pPr>
              <w:spacing w:line="276" w:lineRule="auto"/>
              <w:jc w:val="center"/>
              <w:rPr>
                <w:rFonts w:ascii="Arial" w:eastAsia="Arial" w:hAnsi="Arial" w:cs="Arial"/>
              </w:rPr>
            </w:pPr>
            <w:r w:rsidRPr="005D4494">
              <w:rPr>
                <w:rFonts w:ascii="Arial" w:eastAsia="Arial" w:hAnsi="Arial" w:cs="Arial"/>
              </w:rPr>
              <w:t>To Do</w:t>
            </w:r>
          </w:p>
        </w:tc>
        <w:tc>
          <w:tcPr>
            <w:tcW w:w="1456" w:type="dxa"/>
            <w:shd w:val="clear" w:color="auto" w:fill="E8E8E8" w:themeFill="background2"/>
          </w:tcPr>
          <w:p w14:paraId="03F6BFC0" w14:textId="77777777" w:rsidR="00D311C2" w:rsidRPr="005D4494" w:rsidRDefault="00D311C2" w:rsidP="0078285E">
            <w:pPr>
              <w:spacing w:line="276" w:lineRule="auto"/>
              <w:jc w:val="center"/>
              <w:rPr>
                <w:rFonts w:ascii="Arial" w:hAnsi="Arial" w:cs="Arial"/>
              </w:rPr>
            </w:pPr>
            <w:r w:rsidRPr="005D4494">
              <w:rPr>
                <w:rFonts w:ascii="Arial" w:hAnsi="Arial" w:cs="Arial"/>
              </w:rPr>
              <w:t xml:space="preserve">  Done</w:t>
            </w:r>
          </w:p>
        </w:tc>
      </w:tr>
      <w:tr w:rsidR="00D311C2" w:rsidRPr="005D4494" w14:paraId="652A46B4" w14:textId="77777777" w:rsidTr="0078285E">
        <w:tc>
          <w:tcPr>
            <w:tcW w:w="7560" w:type="dxa"/>
          </w:tcPr>
          <w:p w14:paraId="68FE2432" w14:textId="77777777" w:rsidR="00D311C2" w:rsidRPr="005D4494" w:rsidRDefault="00D311C2" w:rsidP="00D311C2">
            <w:pPr>
              <w:pStyle w:val="ListParagraph"/>
              <w:numPr>
                <w:ilvl w:val="0"/>
                <w:numId w:val="6"/>
              </w:numPr>
              <w:spacing w:line="276" w:lineRule="auto"/>
              <w:ind w:left="459"/>
              <w:rPr>
                <w:rFonts w:ascii="Arial" w:hAnsi="Arial" w:cs="Arial"/>
              </w:rPr>
            </w:pPr>
            <w:r>
              <w:rPr>
                <w:rFonts w:ascii="Arial" w:hAnsi="Arial" w:cs="Arial"/>
              </w:rPr>
              <w:t>A digital copy or link to the Local Place Plan so it can be downloaded.</w:t>
            </w:r>
          </w:p>
        </w:tc>
        <w:tc>
          <w:tcPr>
            <w:tcW w:w="1456" w:type="dxa"/>
          </w:tcPr>
          <w:p w14:paraId="78BF7CF9" w14:textId="077D7F4F" w:rsidR="00D311C2" w:rsidRPr="005D4494" w:rsidRDefault="00851F9F" w:rsidP="0078285E">
            <w:pPr>
              <w:spacing w:line="276" w:lineRule="auto"/>
              <w:rPr>
                <w:rFonts w:ascii="Arial" w:hAnsi="Arial" w:cs="Arial"/>
              </w:rPr>
            </w:pPr>
            <w:r>
              <w:rPr>
                <w:rFonts w:ascii="Arial" w:hAnsi="Arial" w:cs="Arial"/>
              </w:rPr>
              <w:t>x</w:t>
            </w:r>
          </w:p>
        </w:tc>
      </w:tr>
      <w:tr w:rsidR="00D311C2" w:rsidRPr="005D4494" w14:paraId="49E51B45" w14:textId="77777777" w:rsidTr="0078285E">
        <w:tc>
          <w:tcPr>
            <w:tcW w:w="7560" w:type="dxa"/>
          </w:tcPr>
          <w:p w14:paraId="21E7571C" w14:textId="77777777" w:rsidR="00D311C2" w:rsidRPr="005D4494" w:rsidRDefault="00D311C2" w:rsidP="00D311C2">
            <w:pPr>
              <w:pStyle w:val="ListParagraph"/>
              <w:numPr>
                <w:ilvl w:val="0"/>
                <w:numId w:val="6"/>
              </w:numPr>
              <w:spacing w:line="276" w:lineRule="auto"/>
              <w:ind w:left="459"/>
              <w:rPr>
                <w:rFonts w:ascii="Arial" w:eastAsia="Arial" w:hAnsi="Arial" w:cs="Arial"/>
              </w:rPr>
            </w:pPr>
            <w:r w:rsidRPr="005D4494">
              <w:rPr>
                <w:rFonts w:ascii="Arial" w:eastAsia="Arial" w:hAnsi="Arial" w:cs="Arial"/>
              </w:rPr>
              <w:t xml:space="preserve">A copy of the written constitution of the community body </w:t>
            </w:r>
            <w:r>
              <w:rPr>
                <w:rFonts w:ascii="Arial" w:eastAsia="Arial" w:hAnsi="Arial" w:cs="Arial"/>
              </w:rPr>
              <w:t>if not a community council</w:t>
            </w:r>
          </w:p>
        </w:tc>
        <w:tc>
          <w:tcPr>
            <w:tcW w:w="1456" w:type="dxa"/>
          </w:tcPr>
          <w:p w14:paraId="4305A058" w14:textId="7489B770" w:rsidR="00D311C2" w:rsidRPr="005D4494" w:rsidRDefault="00851F9F" w:rsidP="0078285E">
            <w:pPr>
              <w:spacing w:line="276" w:lineRule="auto"/>
              <w:rPr>
                <w:rFonts w:ascii="Arial" w:hAnsi="Arial" w:cs="Arial"/>
              </w:rPr>
            </w:pPr>
            <w:r>
              <w:rPr>
                <w:rFonts w:ascii="Arial" w:hAnsi="Arial" w:cs="Arial"/>
              </w:rPr>
              <w:t>x</w:t>
            </w:r>
          </w:p>
        </w:tc>
      </w:tr>
      <w:tr w:rsidR="00D311C2" w:rsidRPr="005D4494" w14:paraId="7A18FD61" w14:textId="77777777" w:rsidTr="0078285E">
        <w:tc>
          <w:tcPr>
            <w:tcW w:w="7560" w:type="dxa"/>
          </w:tcPr>
          <w:p w14:paraId="755414F5" w14:textId="77777777" w:rsidR="00D311C2" w:rsidRPr="005D4494" w:rsidRDefault="00D311C2" w:rsidP="00D311C2">
            <w:pPr>
              <w:pStyle w:val="ListParagraph"/>
              <w:numPr>
                <w:ilvl w:val="0"/>
                <w:numId w:val="6"/>
              </w:numPr>
              <w:spacing w:line="276" w:lineRule="auto"/>
              <w:ind w:left="459"/>
              <w:rPr>
                <w:rFonts w:ascii="Arial" w:hAnsi="Arial" w:cs="Arial"/>
              </w:rPr>
            </w:pPr>
            <w:r w:rsidRPr="005D4494">
              <w:rPr>
                <w:rFonts w:ascii="Arial" w:eastAsia="Arial" w:hAnsi="Arial" w:cs="Arial"/>
              </w:rPr>
              <w:t xml:space="preserve">Copy of </w:t>
            </w:r>
            <w:r w:rsidRPr="005D4494">
              <w:rPr>
                <w:rFonts w:ascii="Arial" w:eastAsia="Arial" w:hAnsi="Arial" w:cs="Arial"/>
                <w:i/>
                <w:iCs/>
              </w:rPr>
              <w:t>Information Notice</w:t>
            </w:r>
            <w:r w:rsidRPr="005D4494">
              <w:rPr>
                <w:rFonts w:ascii="Arial" w:eastAsia="Arial" w:hAnsi="Arial" w:cs="Arial"/>
              </w:rPr>
              <w:t xml:space="preserve"> </w:t>
            </w:r>
          </w:p>
        </w:tc>
        <w:tc>
          <w:tcPr>
            <w:tcW w:w="1456" w:type="dxa"/>
          </w:tcPr>
          <w:p w14:paraId="35B4F49D" w14:textId="624F374D" w:rsidR="00D311C2" w:rsidRPr="005D4494" w:rsidRDefault="00851F9F" w:rsidP="0078285E">
            <w:pPr>
              <w:spacing w:line="276" w:lineRule="auto"/>
              <w:rPr>
                <w:rFonts w:ascii="Arial" w:hAnsi="Arial" w:cs="Arial"/>
              </w:rPr>
            </w:pPr>
            <w:r>
              <w:rPr>
                <w:rFonts w:ascii="Arial" w:hAnsi="Arial" w:cs="Arial"/>
              </w:rPr>
              <w:t>x</w:t>
            </w:r>
          </w:p>
        </w:tc>
      </w:tr>
      <w:tr w:rsidR="00D311C2" w:rsidRPr="005D4494" w14:paraId="7F4FBF70" w14:textId="77777777" w:rsidTr="0078285E">
        <w:tc>
          <w:tcPr>
            <w:tcW w:w="7560" w:type="dxa"/>
          </w:tcPr>
          <w:p w14:paraId="2BBD63FB" w14:textId="77777777" w:rsidR="00D311C2" w:rsidRPr="005D4494" w:rsidRDefault="00D311C2" w:rsidP="00D311C2">
            <w:pPr>
              <w:pStyle w:val="ListParagraph"/>
              <w:numPr>
                <w:ilvl w:val="0"/>
                <w:numId w:val="6"/>
              </w:numPr>
              <w:spacing w:line="276" w:lineRule="auto"/>
              <w:ind w:left="459"/>
              <w:rPr>
                <w:rFonts w:ascii="Arial" w:hAnsi="Arial" w:cs="Arial"/>
              </w:rPr>
            </w:pPr>
            <w:r w:rsidRPr="005D4494">
              <w:rPr>
                <w:rFonts w:ascii="Arial" w:eastAsia="Arial" w:hAnsi="Arial" w:cs="Arial"/>
              </w:rPr>
              <w:t xml:space="preserve">Copies of </w:t>
            </w:r>
            <w:r>
              <w:rPr>
                <w:rFonts w:ascii="Arial" w:eastAsia="Arial" w:hAnsi="Arial" w:cs="Arial"/>
              </w:rPr>
              <w:t xml:space="preserve">any other </w:t>
            </w:r>
            <w:r w:rsidRPr="005D4494">
              <w:rPr>
                <w:rFonts w:ascii="Arial" w:eastAsia="Arial" w:hAnsi="Arial" w:cs="Arial"/>
              </w:rPr>
              <w:t>document</w:t>
            </w:r>
            <w:r>
              <w:rPr>
                <w:rFonts w:ascii="Arial" w:eastAsia="Arial" w:hAnsi="Arial" w:cs="Arial"/>
              </w:rPr>
              <w:t>s</w:t>
            </w:r>
            <w:r w:rsidRPr="005D4494">
              <w:rPr>
                <w:rFonts w:ascii="Arial" w:eastAsia="Arial" w:hAnsi="Arial" w:cs="Arial"/>
              </w:rPr>
              <w:t xml:space="preserve"> referred to in LPP (not NPA docs)</w:t>
            </w:r>
          </w:p>
        </w:tc>
        <w:tc>
          <w:tcPr>
            <w:tcW w:w="1456" w:type="dxa"/>
          </w:tcPr>
          <w:p w14:paraId="1BB163D6" w14:textId="77777777" w:rsidR="00D311C2" w:rsidRPr="005D4494" w:rsidRDefault="00D311C2" w:rsidP="0078285E">
            <w:pPr>
              <w:spacing w:line="276" w:lineRule="auto"/>
              <w:rPr>
                <w:rFonts w:ascii="Arial" w:hAnsi="Arial" w:cs="Arial"/>
              </w:rPr>
            </w:pPr>
            <w:r>
              <w:rPr>
                <w:rFonts w:ascii="Arial" w:hAnsi="Arial" w:cs="Arial"/>
              </w:rPr>
              <w:t>N/A</w:t>
            </w:r>
          </w:p>
        </w:tc>
      </w:tr>
    </w:tbl>
    <w:p w14:paraId="7259485C" w14:textId="77777777" w:rsidR="009C7A7B" w:rsidRDefault="009C7A7B" w:rsidP="00A70A2E">
      <w:pPr>
        <w:jc w:val="both"/>
      </w:pPr>
    </w:p>
    <w:sectPr w:rsidR="009C7A7B" w:rsidSect="00791CF4">
      <w:pgSz w:w="16838" w:h="11906" w:orient="landscape"/>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87117"/>
    <w:multiLevelType w:val="hybridMultilevel"/>
    <w:tmpl w:val="A348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B2445"/>
    <w:multiLevelType w:val="hybridMultilevel"/>
    <w:tmpl w:val="3594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847D7"/>
    <w:multiLevelType w:val="hybridMultilevel"/>
    <w:tmpl w:val="C34838B0"/>
    <w:lvl w:ilvl="0" w:tplc="15BC1CE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37C60"/>
    <w:multiLevelType w:val="hybridMultilevel"/>
    <w:tmpl w:val="6FCC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E79C6"/>
    <w:multiLevelType w:val="hybridMultilevel"/>
    <w:tmpl w:val="C248EB62"/>
    <w:lvl w:ilvl="0" w:tplc="9CF00B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91CD7"/>
    <w:multiLevelType w:val="hybridMultilevel"/>
    <w:tmpl w:val="63948F4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21001927">
    <w:abstractNumId w:val="0"/>
  </w:num>
  <w:num w:numId="2" w16cid:durableId="748189115">
    <w:abstractNumId w:val="4"/>
  </w:num>
  <w:num w:numId="3" w16cid:durableId="486826769">
    <w:abstractNumId w:val="2"/>
  </w:num>
  <w:num w:numId="4" w16cid:durableId="50080524">
    <w:abstractNumId w:val="1"/>
  </w:num>
  <w:num w:numId="5" w16cid:durableId="2120563230">
    <w:abstractNumId w:val="3"/>
  </w:num>
  <w:num w:numId="6" w16cid:durableId="1995798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E7"/>
    <w:rsid w:val="00010C82"/>
    <w:rsid w:val="00013001"/>
    <w:rsid w:val="000342F6"/>
    <w:rsid w:val="00044280"/>
    <w:rsid w:val="00082CC6"/>
    <w:rsid w:val="000A22B6"/>
    <w:rsid w:val="000A7012"/>
    <w:rsid w:val="000B473E"/>
    <w:rsid w:val="00120AAE"/>
    <w:rsid w:val="001272B3"/>
    <w:rsid w:val="001A611E"/>
    <w:rsid w:val="002036C3"/>
    <w:rsid w:val="002B68CF"/>
    <w:rsid w:val="002C17DA"/>
    <w:rsid w:val="00312DB2"/>
    <w:rsid w:val="0033309E"/>
    <w:rsid w:val="003348F4"/>
    <w:rsid w:val="00396E63"/>
    <w:rsid w:val="003A0EC6"/>
    <w:rsid w:val="003D5BF3"/>
    <w:rsid w:val="003E0035"/>
    <w:rsid w:val="00447E92"/>
    <w:rsid w:val="004574CB"/>
    <w:rsid w:val="0048482E"/>
    <w:rsid w:val="0049021D"/>
    <w:rsid w:val="004B304F"/>
    <w:rsid w:val="00505C50"/>
    <w:rsid w:val="00515096"/>
    <w:rsid w:val="00522DE3"/>
    <w:rsid w:val="005975F4"/>
    <w:rsid w:val="005C2BAB"/>
    <w:rsid w:val="005C712D"/>
    <w:rsid w:val="005D25CB"/>
    <w:rsid w:val="005E7D72"/>
    <w:rsid w:val="00627664"/>
    <w:rsid w:val="006333A4"/>
    <w:rsid w:val="006406F8"/>
    <w:rsid w:val="0064589A"/>
    <w:rsid w:val="006B528B"/>
    <w:rsid w:val="006C5D91"/>
    <w:rsid w:val="006E6BBC"/>
    <w:rsid w:val="00723243"/>
    <w:rsid w:val="00737605"/>
    <w:rsid w:val="0075443A"/>
    <w:rsid w:val="00772C12"/>
    <w:rsid w:val="007871E0"/>
    <w:rsid w:val="00791CF4"/>
    <w:rsid w:val="007C20FC"/>
    <w:rsid w:val="00822236"/>
    <w:rsid w:val="00851F9F"/>
    <w:rsid w:val="00875E05"/>
    <w:rsid w:val="0089673A"/>
    <w:rsid w:val="00897822"/>
    <w:rsid w:val="008C0954"/>
    <w:rsid w:val="008C40AF"/>
    <w:rsid w:val="008C627F"/>
    <w:rsid w:val="00904632"/>
    <w:rsid w:val="00934BC5"/>
    <w:rsid w:val="00964AAC"/>
    <w:rsid w:val="009758DA"/>
    <w:rsid w:val="009A0400"/>
    <w:rsid w:val="009C2C4A"/>
    <w:rsid w:val="009C7A7B"/>
    <w:rsid w:val="009F1A23"/>
    <w:rsid w:val="009F445F"/>
    <w:rsid w:val="00A0644A"/>
    <w:rsid w:val="00A131D2"/>
    <w:rsid w:val="00A23F4F"/>
    <w:rsid w:val="00A70A2E"/>
    <w:rsid w:val="00AC0713"/>
    <w:rsid w:val="00AC7CA1"/>
    <w:rsid w:val="00AE0909"/>
    <w:rsid w:val="00AE581F"/>
    <w:rsid w:val="00AE6B83"/>
    <w:rsid w:val="00B53490"/>
    <w:rsid w:val="00B57D37"/>
    <w:rsid w:val="00B621CC"/>
    <w:rsid w:val="00BE3412"/>
    <w:rsid w:val="00BE5BE0"/>
    <w:rsid w:val="00BF4F94"/>
    <w:rsid w:val="00C01133"/>
    <w:rsid w:val="00C03AE2"/>
    <w:rsid w:val="00C270E3"/>
    <w:rsid w:val="00C53A1F"/>
    <w:rsid w:val="00C86E97"/>
    <w:rsid w:val="00CA150C"/>
    <w:rsid w:val="00CE6FB5"/>
    <w:rsid w:val="00D27B98"/>
    <w:rsid w:val="00D311C2"/>
    <w:rsid w:val="00D314E4"/>
    <w:rsid w:val="00D610B7"/>
    <w:rsid w:val="00D64538"/>
    <w:rsid w:val="00D73C82"/>
    <w:rsid w:val="00DA44AE"/>
    <w:rsid w:val="00E10DEA"/>
    <w:rsid w:val="00E17F19"/>
    <w:rsid w:val="00E26D50"/>
    <w:rsid w:val="00E669A0"/>
    <w:rsid w:val="00E7785B"/>
    <w:rsid w:val="00EA649A"/>
    <w:rsid w:val="00EB6A2B"/>
    <w:rsid w:val="00F219E7"/>
    <w:rsid w:val="00F3449F"/>
    <w:rsid w:val="00F63F21"/>
    <w:rsid w:val="00FA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5C48"/>
  <w15:chartTrackingRefBased/>
  <w15:docId w15:val="{5FA6DAB9-8395-404F-8084-05DBB71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3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21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9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9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9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9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9E7"/>
    <w:rPr>
      <w:rFonts w:eastAsiaTheme="majorEastAsia" w:cstheme="majorBidi"/>
      <w:color w:val="272727" w:themeColor="text1" w:themeTint="D8"/>
    </w:rPr>
  </w:style>
  <w:style w:type="paragraph" w:styleId="Title">
    <w:name w:val="Title"/>
    <w:basedOn w:val="Normal"/>
    <w:next w:val="Normal"/>
    <w:link w:val="TitleChar"/>
    <w:uiPriority w:val="10"/>
    <w:qFormat/>
    <w:rsid w:val="00F219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9E7"/>
    <w:pPr>
      <w:spacing w:before="160"/>
      <w:jc w:val="center"/>
    </w:pPr>
    <w:rPr>
      <w:i/>
      <w:iCs/>
      <w:color w:val="404040" w:themeColor="text1" w:themeTint="BF"/>
    </w:rPr>
  </w:style>
  <w:style w:type="character" w:customStyle="1" w:styleId="QuoteChar">
    <w:name w:val="Quote Char"/>
    <w:basedOn w:val="DefaultParagraphFont"/>
    <w:link w:val="Quote"/>
    <w:uiPriority w:val="29"/>
    <w:rsid w:val="00F219E7"/>
    <w:rPr>
      <w:i/>
      <w:iCs/>
      <w:color w:val="404040" w:themeColor="text1" w:themeTint="BF"/>
    </w:rPr>
  </w:style>
  <w:style w:type="paragraph" w:styleId="ListParagraph">
    <w:name w:val="List Paragraph"/>
    <w:basedOn w:val="Normal"/>
    <w:uiPriority w:val="34"/>
    <w:qFormat/>
    <w:rsid w:val="00F219E7"/>
    <w:pPr>
      <w:ind w:left="720"/>
      <w:contextualSpacing/>
    </w:pPr>
  </w:style>
  <w:style w:type="character" w:styleId="IntenseEmphasis">
    <w:name w:val="Intense Emphasis"/>
    <w:basedOn w:val="DefaultParagraphFont"/>
    <w:uiPriority w:val="21"/>
    <w:qFormat/>
    <w:rsid w:val="00F219E7"/>
    <w:rPr>
      <w:i/>
      <w:iCs/>
      <w:color w:val="0F4761" w:themeColor="accent1" w:themeShade="BF"/>
    </w:rPr>
  </w:style>
  <w:style w:type="paragraph" w:styleId="IntenseQuote">
    <w:name w:val="Intense Quote"/>
    <w:basedOn w:val="Normal"/>
    <w:next w:val="Normal"/>
    <w:link w:val="IntenseQuoteChar"/>
    <w:uiPriority w:val="30"/>
    <w:qFormat/>
    <w:rsid w:val="00F21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9E7"/>
    <w:rPr>
      <w:i/>
      <w:iCs/>
      <w:color w:val="0F4761" w:themeColor="accent1" w:themeShade="BF"/>
    </w:rPr>
  </w:style>
  <w:style w:type="character" w:styleId="IntenseReference">
    <w:name w:val="Intense Reference"/>
    <w:basedOn w:val="DefaultParagraphFont"/>
    <w:uiPriority w:val="32"/>
    <w:qFormat/>
    <w:rsid w:val="00F219E7"/>
    <w:rPr>
      <w:b/>
      <w:bCs/>
      <w:smallCaps/>
      <w:color w:val="0F4761" w:themeColor="accent1" w:themeShade="BF"/>
      <w:spacing w:val="5"/>
    </w:rPr>
  </w:style>
  <w:style w:type="character" w:styleId="Hyperlink">
    <w:name w:val="Hyperlink"/>
    <w:basedOn w:val="DefaultParagraphFont"/>
    <w:uiPriority w:val="99"/>
    <w:unhideWhenUsed/>
    <w:rsid w:val="0089673A"/>
    <w:rPr>
      <w:color w:val="0000FF"/>
      <w:u w:val="single"/>
    </w:rPr>
  </w:style>
  <w:style w:type="paragraph" w:customStyle="1" w:styleId="Default">
    <w:name w:val="Default"/>
    <w:rsid w:val="0089673A"/>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59"/>
    <w:rsid w:val="0089673A"/>
    <w:pPr>
      <w:spacing w:after="0" w:line="240" w:lineRule="auto"/>
      <w:ind w:left="714" w:hanging="357"/>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5B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C0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8371">
      <w:bodyDiv w:val="1"/>
      <w:marLeft w:val="0"/>
      <w:marRight w:val="0"/>
      <w:marTop w:val="0"/>
      <w:marBottom w:val="0"/>
      <w:divBdr>
        <w:top w:val="none" w:sz="0" w:space="0" w:color="auto"/>
        <w:left w:val="none" w:sz="0" w:space="0" w:color="auto"/>
        <w:bottom w:val="none" w:sz="0" w:space="0" w:color="auto"/>
        <w:right w:val="none" w:sz="0" w:space="0" w:color="auto"/>
      </w:divBdr>
    </w:div>
    <w:div w:id="231235376">
      <w:bodyDiv w:val="1"/>
      <w:marLeft w:val="0"/>
      <w:marRight w:val="0"/>
      <w:marTop w:val="0"/>
      <w:marBottom w:val="0"/>
      <w:divBdr>
        <w:top w:val="none" w:sz="0" w:space="0" w:color="auto"/>
        <w:left w:val="none" w:sz="0" w:space="0" w:color="auto"/>
        <w:bottom w:val="none" w:sz="0" w:space="0" w:color="auto"/>
        <w:right w:val="none" w:sz="0" w:space="0" w:color="auto"/>
      </w:divBdr>
    </w:div>
    <w:div w:id="295986379">
      <w:bodyDiv w:val="1"/>
      <w:marLeft w:val="0"/>
      <w:marRight w:val="0"/>
      <w:marTop w:val="0"/>
      <w:marBottom w:val="0"/>
      <w:divBdr>
        <w:top w:val="none" w:sz="0" w:space="0" w:color="auto"/>
        <w:left w:val="none" w:sz="0" w:space="0" w:color="auto"/>
        <w:bottom w:val="none" w:sz="0" w:space="0" w:color="auto"/>
        <w:right w:val="none" w:sz="0" w:space="0" w:color="auto"/>
      </w:divBdr>
    </w:div>
    <w:div w:id="489370714">
      <w:bodyDiv w:val="1"/>
      <w:marLeft w:val="0"/>
      <w:marRight w:val="0"/>
      <w:marTop w:val="0"/>
      <w:marBottom w:val="0"/>
      <w:divBdr>
        <w:top w:val="none" w:sz="0" w:space="0" w:color="auto"/>
        <w:left w:val="none" w:sz="0" w:space="0" w:color="auto"/>
        <w:bottom w:val="none" w:sz="0" w:space="0" w:color="auto"/>
        <w:right w:val="none" w:sz="0" w:space="0" w:color="auto"/>
      </w:divBdr>
    </w:div>
    <w:div w:id="879247842">
      <w:bodyDiv w:val="1"/>
      <w:marLeft w:val="0"/>
      <w:marRight w:val="0"/>
      <w:marTop w:val="0"/>
      <w:marBottom w:val="0"/>
      <w:divBdr>
        <w:top w:val="none" w:sz="0" w:space="0" w:color="auto"/>
        <w:left w:val="none" w:sz="0" w:space="0" w:color="auto"/>
        <w:bottom w:val="none" w:sz="0" w:space="0" w:color="auto"/>
        <w:right w:val="none" w:sz="0" w:space="0" w:color="auto"/>
      </w:divBdr>
    </w:div>
    <w:div w:id="957179329">
      <w:bodyDiv w:val="1"/>
      <w:marLeft w:val="0"/>
      <w:marRight w:val="0"/>
      <w:marTop w:val="0"/>
      <w:marBottom w:val="0"/>
      <w:divBdr>
        <w:top w:val="none" w:sz="0" w:space="0" w:color="auto"/>
        <w:left w:val="none" w:sz="0" w:space="0" w:color="auto"/>
        <w:bottom w:val="none" w:sz="0" w:space="0" w:color="auto"/>
        <w:right w:val="none" w:sz="0" w:space="0" w:color="auto"/>
      </w:divBdr>
    </w:div>
    <w:div w:id="1213427435">
      <w:bodyDiv w:val="1"/>
      <w:marLeft w:val="0"/>
      <w:marRight w:val="0"/>
      <w:marTop w:val="0"/>
      <w:marBottom w:val="0"/>
      <w:divBdr>
        <w:top w:val="none" w:sz="0" w:space="0" w:color="auto"/>
        <w:left w:val="none" w:sz="0" w:space="0" w:color="auto"/>
        <w:bottom w:val="none" w:sz="0" w:space="0" w:color="auto"/>
        <w:right w:val="none" w:sz="0" w:space="0" w:color="auto"/>
      </w:divBdr>
    </w:div>
    <w:div w:id="2026059127">
      <w:bodyDiv w:val="1"/>
      <w:marLeft w:val="0"/>
      <w:marRight w:val="0"/>
      <w:marTop w:val="0"/>
      <w:marBottom w:val="0"/>
      <w:divBdr>
        <w:top w:val="none" w:sz="0" w:space="0" w:color="auto"/>
        <w:left w:val="none" w:sz="0" w:space="0" w:color="auto"/>
        <w:bottom w:val="none" w:sz="0" w:space="0" w:color="auto"/>
        <w:right w:val="none" w:sz="0" w:space="0" w:color="auto"/>
      </w:divBdr>
    </w:div>
    <w:div w:id="21357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hlomond-trossachs.org/planning/planning-guidance/local-development-plan/" TargetMode="External"/><Relationship Id="rId3" Type="http://schemas.openxmlformats.org/officeDocument/2006/relationships/settings" Target="settings.xml"/><Relationship Id="rId7" Type="http://schemas.openxmlformats.org/officeDocument/2006/relationships/hyperlink" Target="https://www.gov.scot/publications/national-planning-framework-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rtmore.org.uk" TargetMode="External"/><Relationship Id="rId11" Type="http://schemas.openxmlformats.org/officeDocument/2006/relationships/fontTable" Target="fontTable.xml"/><Relationship Id="rId5" Type="http://schemas.openxmlformats.org/officeDocument/2006/relationships/hyperlink" Target="https://drive.google.com/file/d/1W8LTJgB8AlcHQ0lCSC8GnITb_uMiVsVn/view?usp=drive_link" TargetMode="External"/><Relationship Id="rId10" Type="http://schemas.openxmlformats.org/officeDocument/2006/relationships/hyperlink" Target="https://www.stirling.gov.uk/media/0zpdflkj/stirling-council-local-development-plan-2018.pdf" TargetMode="External"/><Relationship Id="rId4" Type="http://schemas.openxmlformats.org/officeDocument/2006/relationships/webSettings" Target="webSettings.xml"/><Relationship Id="rId9" Type="http://schemas.openxmlformats.org/officeDocument/2006/relationships/hyperlink" Target="https://www.lochlomond-trossachs.org/park-authority/get-involved/consultations/draft-national-park-partnership-plan-202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2865</Words>
  <Characters>16331</Characters>
  <Application>Microsoft Office Word</Application>
  <DocSecurity>0</DocSecurity>
  <Lines>136</Lines>
  <Paragraphs>38</Paragraphs>
  <ScaleCrop>false</ScaleCrop>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Clapperton</dc:creator>
  <cp:keywords/>
  <dc:description/>
  <cp:lastModifiedBy>Kelly Clapperton</cp:lastModifiedBy>
  <cp:revision>106</cp:revision>
  <dcterms:created xsi:type="dcterms:W3CDTF">2024-03-01T09:07:00Z</dcterms:created>
  <dcterms:modified xsi:type="dcterms:W3CDTF">2024-04-19T06:37:00Z</dcterms:modified>
</cp:coreProperties>
</file>